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B5FD9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大余县农业农村局</w:t>
      </w:r>
    </w:p>
    <w:p w14:paraId="71D4961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农机购置与应用补贴告知单</w:t>
      </w:r>
    </w:p>
    <w:p w14:paraId="3744C60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8"/>
          <w:szCs w:val="28"/>
          <w:lang w:val="en-US" w:eastAsia="zh-CN"/>
        </w:rPr>
      </w:pPr>
    </w:p>
    <w:tbl>
      <w:tblPr>
        <w:tblStyle w:val="5"/>
        <w:tblW w:w="97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6"/>
        <w:gridCol w:w="3922"/>
        <w:gridCol w:w="1412"/>
        <w:gridCol w:w="2956"/>
      </w:tblGrid>
      <w:tr w14:paraId="484AE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436" w:type="dxa"/>
            <w:vAlign w:val="center"/>
          </w:tcPr>
          <w:p w14:paraId="54D470A9">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责任部门</w:t>
            </w:r>
          </w:p>
        </w:tc>
        <w:tc>
          <w:tcPr>
            <w:tcW w:w="3922" w:type="dxa"/>
            <w:vAlign w:val="center"/>
          </w:tcPr>
          <w:p w14:paraId="5D5BC90E">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大余县农业农村局农机服务站</w:t>
            </w:r>
          </w:p>
        </w:tc>
        <w:tc>
          <w:tcPr>
            <w:tcW w:w="1412" w:type="dxa"/>
            <w:vAlign w:val="center"/>
          </w:tcPr>
          <w:p w14:paraId="1C1E81BE">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联系方式</w:t>
            </w:r>
          </w:p>
        </w:tc>
        <w:tc>
          <w:tcPr>
            <w:tcW w:w="2956" w:type="dxa"/>
            <w:vAlign w:val="center"/>
          </w:tcPr>
          <w:p w14:paraId="10BBB584">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8732840</w:t>
            </w:r>
          </w:p>
        </w:tc>
      </w:tr>
      <w:tr w14:paraId="48C0E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436" w:type="dxa"/>
            <w:vAlign w:val="center"/>
          </w:tcPr>
          <w:p w14:paraId="51F71EF4">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事项名称</w:t>
            </w:r>
          </w:p>
        </w:tc>
        <w:tc>
          <w:tcPr>
            <w:tcW w:w="3922" w:type="dxa"/>
            <w:vAlign w:val="center"/>
          </w:tcPr>
          <w:p w14:paraId="349D527C">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农机购置与应用补贴</w:t>
            </w:r>
          </w:p>
        </w:tc>
        <w:tc>
          <w:tcPr>
            <w:tcW w:w="1412" w:type="dxa"/>
            <w:vAlign w:val="center"/>
          </w:tcPr>
          <w:p w14:paraId="3C339758">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申请方式</w:t>
            </w:r>
          </w:p>
        </w:tc>
        <w:tc>
          <w:tcPr>
            <w:tcW w:w="2956" w:type="dxa"/>
            <w:vAlign w:val="center"/>
          </w:tcPr>
          <w:p w14:paraId="3EC8FFF0">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现场申请</w:t>
            </w:r>
          </w:p>
        </w:tc>
      </w:tr>
      <w:tr w14:paraId="48DFF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436" w:type="dxa"/>
            <w:vAlign w:val="center"/>
          </w:tcPr>
          <w:p w14:paraId="43BD538F">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监督电话</w:t>
            </w:r>
          </w:p>
        </w:tc>
        <w:tc>
          <w:tcPr>
            <w:tcW w:w="3922" w:type="dxa"/>
            <w:vAlign w:val="center"/>
          </w:tcPr>
          <w:p w14:paraId="2F39DAEE">
            <w:pPr>
              <w:jc w:val="center"/>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8722611</w:t>
            </w:r>
          </w:p>
        </w:tc>
        <w:tc>
          <w:tcPr>
            <w:tcW w:w="1412" w:type="dxa"/>
            <w:vAlign w:val="center"/>
          </w:tcPr>
          <w:p w14:paraId="1E442985">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办理时限</w:t>
            </w:r>
          </w:p>
        </w:tc>
        <w:tc>
          <w:tcPr>
            <w:tcW w:w="2956" w:type="dxa"/>
            <w:vAlign w:val="center"/>
          </w:tcPr>
          <w:p w14:paraId="2EA8CEEA">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对申请材料齐全，符合文件要求的1个工作日</w:t>
            </w:r>
          </w:p>
        </w:tc>
      </w:tr>
      <w:tr w14:paraId="4E01C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436" w:type="dxa"/>
            <w:vAlign w:val="center"/>
          </w:tcPr>
          <w:p w14:paraId="55681F56">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设立依据</w:t>
            </w:r>
          </w:p>
        </w:tc>
        <w:tc>
          <w:tcPr>
            <w:tcW w:w="8290" w:type="dxa"/>
            <w:gridSpan w:val="3"/>
            <w:vAlign w:val="center"/>
          </w:tcPr>
          <w:p w14:paraId="6BB29F16">
            <w:pPr>
              <w:keepNext w:val="0"/>
              <w:keepLines w:val="0"/>
              <w:pageBreakBefore w:val="0"/>
              <w:widowControl w:val="0"/>
              <w:numPr>
                <w:ilvl w:val="0"/>
                <w:numId w:val="1"/>
              </w:numPr>
              <w:kinsoku/>
              <w:wordWrap/>
              <w:overflowPunct/>
              <w:topLinePunct w:val="0"/>
              <w:autoSpaceDE/>
              <w:autoSpaceDN/>
              <w:bidi w:val="0"/>
              <w:adjustRightInd/>
              <w:snapToGrid/>
              <w:spacing w:line="400" w:lineRule="exact"/>
              <w:jc w:val="left"/>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关于印发2024-2026年江西省农机购置与应用补贴实施方案的通知（赣农字[2024]58号）</w:t>
            </w:r>
          </w:p>
          <w:p w14:paraId="67D048D6">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2.江西省农业农村厅 江西省财政厅关于印发《江西省农用无人驾驶航空器购置与应用补贴实施方案》的通知（赣农字〔2025〕16号）</w:t>
            </w:r>
          </w:p>
        </w:tc>
      </w:tr>
      <w:tr w14:paraId="5179F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trPr>
        <w:tc>
          <w:tcPr>
            <w:tcW w:w="1436" w:type="dxa"/>
            <w:vAlign w:val="center"/>
          </w:tcPr>
          <w:p w14:paraId="40D282D5">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受理条件</w:t>
            </w:r>
          </w:p>
        </w:tc>
        <w:tc>
          <w:tcPr>
            <w:tcW w:w="8290" w:type="dxa"/>
            <w:gridSpan w:val="3"/>
            <w:vAlign w:val="center"/>
          </w:tcPr>
          <w:p w14:paraId="3E23706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b w:val="0"/>
                <w:bCs w:val="0"/>
                <w:sz w:val="28"/>
                <w:szCs w:val="28"/>
                <w:vertAlign w:val="baseline"/>
                <w:lang w:val="en-US" w:eastAsia="zh-CN"/>
              </w:rPr>
            </w:pPr>
            <w:r>
              <w:rPr>
                <w:rFonts w:hint="eastAsia"/>
              </w:rPr>
              <w:t>（</w:t>
            </w:r>
            <w:r>
              <w:rPr>
                <w:rFonts w:hint="eastAsia" w:ascii="仿宋" w:hAnsi="仿宋" w:eastAsia="仿宋" w:cs="仿宋"/>
                <w:b w:val="0"/>
                <w:bCs w:val="0"/>
                <w:sz w:val="28"/>
                <w:szCs w:val="28"/>
                <w:vertAlign w:val="baseline"/>
                <w:lang w:val="en-US" w:eastAsia="zh-CN"/>
              </w:rPr>
              <w:t>1）申请事项属于本窗口职权范围，并且申请提交的材料齐全、符合文件要求，予以受理；</w:t>
            </w:r>
          </w:p>
          <w:p w14:paraId="50991FB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（2）申请材料存在可以当场更正的错误，允许申请人当场更正错误后，予以受理。</w:t>
            </w:r>
          </w:p>
        </w:tc>
      </w:tr>
      <w:tr w14:paraId="48419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1436" w:type="dxa"/>
            <w:vAlign w:val="center"/>
          </w:tcPr>
          <w:p w14:paraId="7A9D400A">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受理地点</w:t>
            </w:r>
          </w:p>
        </w:tc>
        <w:tc>
          <w:tcPr>
            <w:tcW w:w="8290" w:type="dxa"/>
            <w:gridSpan w:val="3"/>
            <w:vAlign w:val="center"/>
          </w:tcPr>
          <w:p w14:paraId="4FA9164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大余县政务服务中心 主楼3楼24号窗口，详细地址：大余县平安路与华景路交叉口西北420米。</w:t>
            </w:r>
            <w:bookmarkStart w:id="0" w:name="_GoBack"/>
            <w:bookmarkEnd w:id="0"/>
          </w:p>
        </w:tc>
      </w:tr>
      <w:tr w14:paraId="4634A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1" w:hRule="atLeast"/>
        </w:trPr>
        <w:tc>
          <w:tcPr>
            <w:tcW w:w="1436" w:type="dxa"/>
            <w:vAlign w:val="center"/>
          </w:tcPr>
          <w:p w14:paraId="179A1DC7">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补贴范围</w:t>
            </w:r>
          </w:p>
        </w:tc>
        <w:tc>
          <w:tcPr>
            <w:tcW w:w="8290" w:type="dxa"/>
            <w:gridSpan w:val="3"/>
            <w:vAlign w:val="center"/>
          </w:tcPr>
          <w:p w14:paraId="5861CA34">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根据本省农业生产需要，在全国农机购置与应用补贴机具种类范围内，选择符合我省农业生产需要的机具（详见附件 1），作为我省中央财政资金农机购置与应用补贴机具种类。补贴机具种类根据农业生产需要和政策实施情况按年度进行调整。</w:t>
            </w:r>
          </w:p>
          <w:p w14:paraId="24466D29">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常规机具必须是我省农机购置与应用补贴机具种类范围内的产品，同时还应具备以下资质之一：（1）获得农业机械试验鉴定证书；（2）获得农机强制性产品认证证书；（3）列入农机自愿性认证采信试点范围，获得农机自愿性产品认证证书。补贴机具须在明显位置永久固定标有生产企业、产品名称和型号、出厂编号、生产日期、执行标准等信息的铭牌。申请补贴机具的生产和购机日期须同时在农机鉴定（认证）证书或其他报告等有效期范围内。</w:t>
            </w:r>
          </w:p>
          <w:p w14:paraId="40365573">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全面开展农用无人驾驶航空器购置补贴工作，具体实施方案另行通知，在此之前，总体上继续按上一轮政策实施要求执行。</w:t>
            </w:r>
          </w:p>
        </w:tc>
      </w:tr>
      <w:tr w14:paraId="6DF96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17" w:hRule="atLeast"/>
        </w:trPr>
        <w:tc>
          <w:tcPr>
            <w:tcW w:w="1436" w:type="dxa"/>
            <w:vAlign w:val="center"/>
          </w:tcPr>
          <w:p w14:paraId="174D5138">
            <w:pPr>
              <w:jc w:val="center"/>
              <w:rPr>
                <w:rFonts w:hint="eastAsia" w:ascii="仿宋" w:hAnsi="仿宋" w:eastAsia="仿宋" w:cs="仿宋"/>
                <w:b/>
                <w:bCs/>
                <w:sz w:val="28"/>
                <w:szCs w:val="28"/>
                <w:vertAlign w:val="baseline"/>
                <w:lang w:val="en-US" w:eastAsia="zh-CN"/>
              </w:rPr>
            </w:pPr>
          </w:p>
          <w:p w14:paraId="033A1ED9">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补贴标准</w:t>
            </w:r>
          </w:p>
          <w:p w14:paraId="4503FB86">
            <w:pPr>
              <w:jc w:val="center"/>
              <w:rPr>
                <w:rFonts w:hint="eastAsia" w:ascii="仿宋" w:hAnsi="仿宋" w:eastAsia="仿宋" w:cs="仿宋"/>
                <w:b/>
                <w:bCs/>
                <w:sz w:val="28"/>
                <w:szCs w:val="28"/>
                <w:vertAlign w:val="baseline"/>
                <w:lang w:val="en-US" w:eastAsia="zh-CN"/>
              </w:rPr>
            </w:pPr>
          </w:p>
          <w:p w14:paraId="03EBD9CB">
            <w:pPr>
              <w:jc w:val="center"/>
              <w:rPr>
                <w:rFonts w:hint="eastAsia" w:ascii="仿宋" w:hAnsi="仿宋" w:eastAsia="仿宋" w:cs="仿宋"/>
                <w:b/>
                <w:bCs/>
                <w:sz w:val="28"/>
                <w:szCs w:val="28"/>
                <w:vertAlign w:val="baseline"/>
                <w:lang w:val="en-US" w:eastAsia="zh-CN"/>
              </w:rPr>
            </w:pPr>
          </w:p>
        </w:tc>
        <w:tc>
          <w:tcPr>
            <w:tcW w:w="8290" w:type="dxa"/>
            <w:gridSpan w:val="3"/>
            <w:vAlign w:val="center"/>
          </w:tcPr>
          <w:p w14:paraId="46739678">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农机购置与应用补贴实行定额补贴，同一种类、同一档次农业机械在全省实行统一的补贴标准。省农业农村厅、省财政厅根据农业农村部、财政部制定发布的全国通用类农业机械最高补贴额一览表、区域非通用类农业机械最高补贴额建议一览表，优化确定本省补贴机具的参数及分档，并依据同档产品上年市场销售均价按不超过 30%测算比例确定各档次的补贴额，通用类机具补贴额不超过农业农村部、财政部发布的最高补贴额。省级财政对产业发展所需的特色机具的补贴额测算比例不超过 30%。</w:t>
            </w:r>
          </w:p>
          <w:p w14:paraId="45035AB5">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围绕粮油等主要作物大面积单产提升、机收减损、丘陵山区农业生产急需、农机装备补短板、农业其他领域发展急需的农业机械的推广应用，选择不超过 10 个机具品目且不超过 20个档次的产品，其补贴额测算比例提高至 35%。其中，涉及的通用类品目机具可高于中央财政资金最高补贴额，幅度控制在最高补贴额的 20%以内，非通用类品目机具可高于上年度补贴额，幅度控制在上年度补贴额的 20%以内。对移动式烘干机、履带式拖拉机、履带式收获机，补贴额测算比例提高至 40%，机具纳入全国农机作业指挥调度平台统一管理。逐步降低保有量明显过多、技术相对落后的机具品目（档次）的补贴额，补贴额测算比例不超过 20%，并将部分低值的机具退出补贴范围。对轮式拖拉机，除动力换档和无级变速等档次外，其他档次补贴额测算比例不超过 15%。单机补贴限额按照上级要求执行。</w:t>
            </w:r>
          </w:p>
          <w:p w14:paraId="3B89C8D6">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上年市场销售均价原则上通过本省农机购置与应用补贴申请办理服务系统(以下简称“办理服务系统”)补贴数据测算，其中，新增品目相关档次市场销售均价可通过市场调查获取，也可直接书面委托 2 家以上有资质的第三方开展专业价格评估、成本测算等方式获取。</w:t>
            </w:r>
          </w:p>
        </w:tc>
      </w:tr>
      <w:tr w14:paraId="7BBD5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2" w:hRule="atLeast"/>
        </w:trPr>
        <w:tc>
          <w:tcPr>
            <w:tcW w:w="1436" w:type="dxa"/>
            <w:vAlign w:val="center"/>
          </w:tcPr>
          <w:p w14:paraId="36EBBC3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补贴对象</w:t>
            </w:r>
          </w:p>
        </w:tc>
        <w:tc>
          <w:tcPr>
            <w:tcW w:w="8290" w:type="dxa"/>
            <w:gridSpan w:val="3"/>
            <w:vAlign w:val="center"/>
          </w:tcPr>
          <w:p w14:paraId="3093613D">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补贴对象为从事农业生产的农民和农业生产经营组织,其中农业生产经营组织包括农村集体经济组织、农民专业合作经济组织、农业企业和其他从事农业生产经营的组织。</w:t>
            </w:r>
          </w:p>
        </w:tc>
      </w:tr>
      <w:tr w14:paraId="587B2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1436" w:type="dxa"/>
            <w:vAlign w:val="center"/>
          </w:tcPr>
          <w:p w14:paraId="709A5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sz w:val="28"/>
                <w:szCs w:val="28"/>
                <w:vertAlign w:val="baseline"/>
                <w:lang w:val="en-US" w:eastAsia="zh-CN"/>
              </w:rPr>
            </w:pPr>
          </w:p>
          <w:p w14:paraId="5976027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sz w:val="28"/>
                <w:szCs w:val="28"/>
                <w:vertAlign w:val="baseline"/>
                <w:lang w:val="en-US" w:eastAsia="zh-CN"/>
              </w:rPr>
            </w:pPr>
          </w:p>
          <w:p w14:paraId="4A18289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sz w:val="28"/>
                <w:szCs w:val="28"/>
                <w:vertAlign w:val="baseline"/>
                <w:lang w:val="en-US" w:eastAsia="zh-CN"/>
              </w:rPr>
            </w:pPr>
          </w:p>
          <w:p w14:paraId="0398C37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sz w:val="28"/>
                <w:szCs w:val="28"/>
                <w:vertAlign w:val="baseline"/>
                <w:lang w:val="en-US" w:eastAsia="zh-CN"/>
              </w:rPr>
            </w:pPr>
          </w:p>
          <w:p w14:paraId="0A4BCE3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sz w:val="28"/>
                <w:szCs w:val="28"/>
                <w:vertAlign w:val="baseline"/>
                <w:lang w:val="en-US" w:eastAsia="zh-CN"/>
              </w:rPr>
            </w:pPr>
          </w:p>
          <w:p w14:paraId="08CFEF0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sz w:val="28"/>
                <w:szCs w:val="28"/>
                <w:vertAlign w:val="baseline"/>
                <w:lang w:val="en-US" w:eastAsia="zh-CN"/>
              </w:rPr>
            </w:pPr>
          </w:p>
          <w:p w14:paraId="08EAA03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sz w:val="28"/>
                <w:szCs w:val="28"/>
                <w:vertAlign w:val="baseline"/>
                <w:lang w:val="en-US" w:eastAsia="zh-CN"/>
              </w:rPr>
            </w:pPr>
          </w:p>
          <w:p w14:paraId="56352A5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sz w:val="28"/>
                <w:szCs w:val="28"/>
                <w:vertAlign w:val="baseline"/>
                <w:lang w:val="en-US" w:eastAsia="zh-CN"/>
              </w:rPr>
            </w:pPr>
          </w:p>
          <w:p w14:paraId="0CE12718">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申请材料</w:t>
            </w:r>
          </w:p>
          <w:p w14:paraId="25CA760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sz w:val="28"/>
                <w:szCs w:val="28"/>
                <w:vertAlign w:val="baseline"/>
                <w:lang w:val="en-US" w:eastAsia="zh-CN"/>
              </w:rPr>
            </w:pPr>
          </w:p>
          <w:p w14:paraId="0436C2C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sz w:val="28"/>
                <w:szCs w:val="28"/>
                <w:vertAlign w:val="baseline"/>
                <w:lang w:val="en-US" w:eastAsia="zh-CN"/>
              </w:rPr>
            </w:pPr>
          </w:p>
          <w:p w14:paraId="607DCE4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sz w:val="28"/>
                <w:szCs w:val="28"/>
                <w:vertAlign w:val="baseline"/>
                <w:lang w:val="en-US" w:eastAsia="zh-CN"/>
              </w:rPr>
            </w:pPr>
          </w:p>
          <w:p w14:paraId="1C00D04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sz w:val="28"/>
                <w:szCs w:val="28"/>
                <w:vertAlign w:val="baseline"/>
                <w:lang w:val="en-US" w:eastAsia="zh-CN"/>
              </w:rPr>
            </w:pPr>
          </w:p>
          <w:p w14:paraId="3C5444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sz w:val="28"/>
                <w:szCs w:val="28"/>
                <w:vertAlign w:val="baseline"/>
                <w:lang w:val="en-US" w:eastAsia="zh-CN"/>
              </w:rPr>
            </w:pPr>
          </w:p>
          <w:p w14:paraId="23BDC61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sz w:val="28"/>
                <w:szCs w:val="28"/>
                <w:vertAlign w:val="baseline"/>
                <w:lang w:val="en-US" w:eastAsia="zh-CN"/>
              </w:rPr>
            </w:pPr>
          </w:p>
        </w:tc>
        <w:tc>
          <w:tcPr>
            <w:tcW w:w="8290" w:type="dxa"/>
            <w:gridSpan w:val="3"/>
            <w:vAlign w:val="center"/>
          </w:tcPr>
          <w:p w14:paraId="44E10685">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1.一般机具：</w:t>
            </w:r>
          </w:p>
          <w:p w14:paraId="06F69F21">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楷体_GB2312" w:hAnsi="楷体_GB2312" w:eastAsia="楷体_GB2312" w:cs="楷体_GB2312"/>
                <w:b/>
                <w:bCs/>
                <w:color w:val="FF0000"/>
                <w:sz w:val="28"/>
                <w:szCs w:val="28"/>
                <w:vertAlign w:val="baseline"/>
                <w:lang w:val="en-US" w:eastAsia="zh-CN"/>
              </w:rPr>
            </w:pPr>
            <w:r>
              <w:rPr>
                <w:rFonts w:hint="eastAsia" w:ascii="仿宋" w:hAnsi="仿宋" w:eastAsia="仿宋" w:cs="仿宋"/>
                <w:b w:val="0"/>
                <w:bCs w:val="0"/>
                <w:sz w:val="28"/>
                <w:szCs w:val="28"/>
                <w:vertAlign w:val="baseline"/>
                <w:lang w:val="en-US" w:eastAsia="zh-CN"/>
              </w:rPr>
              <w:t>（1）有效身份证明原件</w:t>
            </w:r>
            <w:r>
              <w:rPr>
                <w:rFonts w:hint="eastAsia" w:ascii="楷体_GB2312" w:hAnsi="楷体_GB2312" w:eastAsia="楷体_GB2312" w:cs="楷体_GB2312"/>
                <w:b/>
                <w:bCs/>
                <w:color w:val="FF0000"/>
                <w:sz w:val="28"/>
                <w:szCs w:val="28"/>
                <w:vertAlign w:val="baseline"/>
                <w:lang w:val="en-US" w:eastAsia="zh-CN"/>
              </w:rPr>
              <w:t>（a.农民凭身份证；b.农业组织凭营业执照或组织机构代码证+法人身份证）</w:t>
            </w:r>
          </w:p>
          <w:p w14:paraId="70A3EEE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（2）购机发票原件</w:t>
            </w:r>
            <w:r>
              <w:rPr>
                <w:rFonts w:hint="eastAsia" w:ascii="楷体_GB2312" w:hAnsi="楷体_GB2312" w:eastAsia="楷体_GB2312" w:cs="楷体_GB2312"/>
                <w:b/>
                <w:bCs/>
                <w:color w:val="FF0000"/>
                <w:sz w:val="28"/>
                <w:szCs w:val="28"/>
                <w:vertAlign w:val="baseline"/>
                <w:lang w:val="en-US" w:eastAsia="zh-CN"/>
              </w:rPr>
              <w:t>(办补前先到乡镇农机站验机）</w:t>
            </w:r>
          </w:p>
          <w:p w14:paraId="34F84FF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楷体_GB2312" w:hAnsi="楷体_GB2312" w:eastAsia="楷体_GB2312" w:cs="楷体_GB2312"/>
                <w:b/>
                <w:bCs/>
                <w:color w:val="FF0000"/>
                <w:sz w:val="28"/>
                <w:szCs w:val="28"/>
                <w:vertAlign w:val="baseline"/>
                <w:lang w:val="en-US" w:eastAsia="zh-CN"/>
              </w:rPr>
            </w:pPr>
            <w:r>
              <w:rPr>
                <w:rFonts w:hint="eastAsia" w:ascii="仿宋" w:hAnsi="仿宋" w:eastAsia="仿宋" w:cs="仿宋"/>
                <w:b w:val="0"/>
                <w:bCs w:val="0"/>
                <w:sz w:val="28"/>
                <w:szCs w:val="28"/>
                <w:vertAlign w:val="baseline"/>
                <w:lang w:val="en-US" w:eastAsia="zh-CN"/>
              </w:rPr>
              <w:t>（3）“一卡通”卡号或银行账号</w:t>
            </w:r>
            <w:r>
              <w:rPr>
                <w:rFonts w:hint="eastAsia" w:ascii="楷体_GB2312" w:hAnsi="楷体_GB2312" w:eastAsia="楷体_GB2312" w:cs="楷体_GB2312"/>
                <w:b/>
                <w:bCs/>
                <w:color w:val="FF0000"/>
                <w:sz w:val="28"/>
                <w:szCs w:val="28"/>
                <w:vertAlign w:val="baseline"/>
                <w:lang w:val="en-US" w:eastAsia="zh-CN"/>
              </w:rPr>
              <w:t>（a.农民提供“一卡通”卡号；</w:t>
            </w:r>
          </w:p>
          <w:p w14:paraId="4CC70B1F">
            <w:pPr>
              <w:keepNext w:val="0"/>
              <w:keepLines w:val="0"/>
              <w:pageBreakBefore w:val="0"/>
              <w:widowControl w:val="0"/>
              <w:kinsoku/>
              <w:wordWrap/>
              <w:overflowPunct/>
              <w:topLinePunct w:val="0"/>
              <w:autoSpaceDE/>
              <w:autoSpaceDN/>
              <w:bidi w:val="0"/>
              <w:adjustRightInd/>
              <w:snapToGrid/>
              <w:spacing w:line="400" w:lineRule="exact"/>
              <w:ind w:firstLine="281" w:firstLineChars="100"/>
              <w:jc w:val="both"/>
              <w:textAlignment w:val="auto"/>
              <w:rPr>
                <w:rFonts w:hint="eastAsia" w:ascii="楷体_GB2312" w:hAnsi="楷体_GB2312" w:eastAsia="楷体_GB2312" w:cs="楷体_GB2312"/>
                <w:b/>
                <w:bCs/>
                <w:color w:val="FF0000"/>
                <w:sz w:val="28"/>
                <w:szCs w:val="28"/>
                <w:vertAlign w:val="baseline"/>
                <w:lang w:val="en-US" w:eastAsia="zh-CN"/>
              </w:rPr>
            </w:pPr>
            <w:r>
              <w:rPr>
                <w:rFonts w:hint="eastAsia" w:ascii="楷体_GB2312" w:hAnsi="楷体_GB2312" w:eastAsia="楷体_GB2312" w:cs="楷体_GB2312"/>
                <w:b/>
                <w:bCs/>
                <w:color w:val="FF0000"/>
                <w:sz w:val="28"/>
                <w:szCs w:val="28"/>
                <w:vertAlign w:val="baseline"/>
                <w:lang w:val="en-US" w:eastAsia="zh-CN"/>
              </w:rPr>
              <w:t>b.农业组织提供以营业执照在银行开设的对公帐户）</w:t>
            </w:r>
          </w:p>
          <w:p w14:paraId="10B7C46C">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楷体_GB2312" w:hAnsi="楷体_GB2312" w:eastAsia="楷体_GB2312" w:cs="楷体_GB2312"/>
                <w:b/>
                <w:bCs/>
                <w:color w:val="FF0000"/>
                <w:sz w:val="28"/>
                <w:szCs w:val="28"/>
                <w:vertAlign w:val="baseline"/>
                <w:lang w:val="en-US" w:eastAsia="zh-CN"/>
              </w:rPr>
            </w:pPr>
            <w:r>
              <w:rPr>
                <w:rFonts w:hint="eastAsia" w:ascii="仿宋" w:hAnsi="仿宋" w:eastAsia="仿宋" w:cs="仿宋"/>
                <w:b w:val="0"/>
                <w:bCs w:val="0"/>
                <w:sz w:val="28"/>
                <w:szCs w:val="28"/>
                <w:vertAlign w:val="baseline"/>
                <w:lang w:val="en-US" w:eastAsia="zh-CN"/>
              </w:rPr>
              <w:t>（4）人机合影</w:t>
            </w:r>
            <w:r>
              <w:rPr>
                <w:rFonts w:hint="eastAsia" w:ascii="楷体_GB2312" w:hAnsi="楷体_GB2312" w:eastAsia="楷体_GB2312" w:cs="楷体_GB2312"/>
                <w:b/>
                <w:bCs/>
                <w:color w:val="FF0000"/>
                <w:sz w:val="28"/>
                <w:szCs w:val="28"/>
                <w:vertAlign w:val="baseline"/>
                <w:lang w:val="en-US" w:eastAsia="zh-CN"/>
              </w:rPr>
              <w:t>（电子版）</w:t>
            </w:r>
          </w:p>
          <w:p w14:paraId="63BB638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（5）购置实行牌证管理的机具，须提供相应的机具行驶证或登记证书。购置需要安装的补贴产品，在完成安装并经县级农业农村部门确认后方可申请补贴办理。</w:t>
            </w:r>
          </w:p>
          <w:p w14:paraId="61CF67E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2.成套设施装备：</w:t>
            </w:r>
          </w:p>
          <w:p w14:paraId="070170F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（1）有效身份证明原件</w:t>
            </w:r>
            <w:r>
              <w:rPr>
                <w:rFonts w:hint="eastAsia" w:ascii="楷体_GB2312" w:hAnsi="楷体_GB2312" w:eastAsia="楷体_GB2312" w:cs="楷体_GB2312"/>
                <w:b/>
                <w:bCs/>
                <w:color w:val="FF0000"/>
                <w:sz w:val="28"/>
                <w:szCs w:val="28"/>
                <w:vertAlign w:val="baseline"/>
                <w:lang w:val="en-US" w:eastAsia="zh-CN"/>
              </w:rPr>
              <w:t>（a.农民凭身份证；b.农业组织凭营业执照或组织机构代码证+法人身份证）</w:t>
            </w:r>
          </w:p>
          <w:p w14:paraId="4D54E095">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（2）、产品销售发票原件</w:t>
            </w:r>
          </w:p>
          <w:p w14:paraId="76569EDF">
            <w:pPr>
              <w:keepNext w:val="0"/>
              <w:keepLines w:val="0"/>
              <w:pageBreakBefore w:val="0"/>
              <w:widowControl w:val="0"/>
              <w:kinsoku/>
              <w:wordWrap/>
              <w:overflowPunct/>
              <w:topLinePunct w:val="0"/>
              <w:autoSpaceDE/>
              <w:autoSpaceDN/>
              <w:bidi w:val="0"/>
              <w:adjustRightInd/>
              <w:snapToGrid/>
              <w:spacing w:line="400" w:lineRule="exact"/>
              <w:ind w:firstLine="280" w:firstLineChars="100"/>
              <w:jc w:val="both"/>
              <w:textAlignment w:val="auto"/>
              <w:rPr>
                <w:rFonts w:hint="eastAsia" w:ascii="楷体_GB2312" w:hAnsi="楷体_GB2312" w:eastAsia="楷体_GB2312" w:cs="楷体_GB2312"/>
                <w:b/>
                <w:bCs/>
                <w:color w:val="FF0000"/>
                <w:sz w:val="28"/>
                <w:szCs w:val="28"/>
                <w:vertAlign w:val="baseline"/>
                <w:lang w:val="en-US" w:eastAsia="zh-CN"/>
              </w:rPr>
            </w:pPr>
            <w:r>
              <w:rPr>
                <w:rFonts w:hint="eastAsia" w:ascii="仿宋" w:hAnsi="仿宋" w:eastAsia="仿宋" w:cs="仿宋"/>
                <w:b w:val="0"/>
                <w:bCs w:val="0"/>
                <w:sz w:val="28"/>
                <w:szCs w:val="28"/>
                <w:vertAlign w:val="baseline"/>
                <w:lang w:val="en-US" w:eastAsia="zh-CN"/>
              </w:rPr>
              <w:t>（3）“一卡通”卡号或银行账号</w:t>
            </w:r>
            <w:r>
              <w:rPr>
                <w:rFonts w:hint="eastAsia" w:ascii="楷体_GB2312" w:hAnsi="楷体_GB2312" w:eastAsia="楷体_GB2312" w:cs="楷体_GB2312"/>
                <w:b/>
                <w:bCs/>
                <w:color w:val="FF0000"/>
                <w:sz w:val="28"/>
                <w:szCs w:val="28"/>
                <w:vertAlign w:val="baseline"/>
                <w:lang w:val="en-US" w:eastAsia="zh-CN"/>
              </w:rPr>
              <w:t>（a.农民提供“一卡通”卡号；</w:t>
            </w:r>
          </w:p>
          <w:p w14:paraId="0DAF2E06">
            <w:pPr>
              <w:keepNext w:val="0"/>
              <w:keepLines w:val="0"/>
              <w:pageBreakBefore w:val="0"/>
              <w:widowControl w:val="0"/>
              <w:kinsoku/>
              <w:wordWrap/>
              <w:overflowPunct/>
              <w:topLinePunct w:val="0"/>
              <w:autoSpaceDE/>
              <w:autoSpaceDN/>
              <w:bidi w:val="0"/>
              <w:adjustRightInd/>
              <w:snapToGrid/>
              <w:spacing w:line="400" w:lineRule="exact"/>
              <w:ind w:firstLine="281" w:firstLineChars="100"/>
              <w:jc w:val="both"/>
              <w:textAlignment w:val="auto"/>
              <w:rPr>
                <w:rFonts w:hint="eastAsia" w:ascii="仿宋" w:hAnsi="仿宋" w:eastAsia="仿宋" w:cs="仿宋"/>
                <w:b w:val="0"/>
                <w:bCs w:val="0"/>
                <w:sz w:val="28"/>
                <w:szCs w:val="28"/>
                <w:vertAlign w:val="baseline"/>
                <w:lang w:val="en-US" w:eastAsia="zh-CN"/>
              </w:rPr>
            </w:pPr>
            <w:r>
              <w:rPr>
                <w:rFonts w:hint="eastAsia" w:ascii="楷体_GB2312" w:hAnsi="楷体_GB2312" w:eastAsia="楷体_GB2312" w:cs="楷体_GB2312"/>
                <w:b/>
                <w:bCs/>
                <w:color w:val="FF0000"/>
                <w:sz w:val="28"/>
                <w:szCs w:val="28"/>
                <w:vertAlign w:val="baseline"/>
                <w:lang w:val="en-US" w:eastAsia="zh-CN"/>
              </w:rPr>
              <w:t>b.农业组织提供以营业执照在银行开设的对公帐户）</w:t>
            </w:r>
          </w:p>
          <w:p w14:paraId="62EC86F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（4）购机非现金支付凭证</w:t>
            </w:r>
          </w:p>
          <w:p w14:paraId="2EA0942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（5）购机（建设）合同</w:t>
            </w:r>
          </w:p>
          <w:p w14:paraId="5DBF46A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（6）产品现场图片</w:t>
            </w:r>
          </w:p>
          <w:p w14:paraId="1A70930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（7）《2021-2023年江西省成套设施装备购置补贴申请表》</w:t>
            </w:r>
          </w:p>
          <w:p w14:paraId="1EA4DEE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（8）验收报告</w:t>
            </w:r>
          </w:p>
          <w:p w14:paraId="605BEBA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（9）人机合影（电子版）</w:t>
            </w:r>
          </w:p>
          <w:p w14:paraId="47AF5CF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3.植保无人机：</w:t>
            </w:r>
          </w:p>
          <w:p w14:paraId="45376675">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楷体_GB2312" w:hAnsi="楷体_GB2312" w:eastAsia="楷体_GB2312" w:cs="楷体_GB2312"/>
                <w:b/>
                <w:bCs/>
                <w:color w:val="FF0000"/>
                <w:sz w:val="28"/>
                <w:szCs w:val="28"/>
                <w:vertAlign w:val="baseline"/>
                <w:lang w:val="en-US" w:eastAsia="zh-CN"/>
              </w:rPr>
            </w:pPr>
            <w:r>
              <w:rPr>
                <w:rFonts w:hint="eastAsia" w:ascii="仿宋" w:hAnsi="仿宋" w:eastAsia="仿宋" w:cs="仿宋"/>
                <w:b w:val="0"/>
                <w:bCs w:val="0"/>
                <w:sz w:val="28"/>
                <w:szCs w:val="28"/>
                <w:vertAlign w:val="baseline"/>
                <w:lang w:val="en-US" w:eastAsia="zh-CN"/>
              </w:rPr>
              <w:t>（1）有效身份证明原件</w:t>
            </w:r>
            <w:r>
              <w:rPr>
                <w:rFonts w:hint="eastAsia" w:ascii="楷体_GB2312" w:hAnsi="楷体_GB2312" w:eastAsia="楷体_GB2312" w:cs="楷体_GB2312"/>
                <w:b/>
                <w:bCs/>
                <w:color w:val="FF0000"/>
                <w:sz w:val="28"/>
                <w:szCs w:val="28"/>
                <w:vertAlign w:val="baseline"/>
                <w:lang w:val="en-US" w:eastAsia="zh-CN"/>
              </w:rPr>
              <w:t>（a.农民凭身份证；b.农业组织凭营业执照或组织机构代码证+法人身份证）</w:t>
            </w:r>
          </w:p>
          <w:p w14:paraId="3C851B9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（2）购机发票原件</w:t>
            </w:r>
            <w:r>
              <w:rPr>
                <w:rFonts w:hint="eastAsia" w:ascii="楷体_GB2312" w:hAnsi="楷体_GB2312" w:eastAsia="楷体_GB2312" w:cs="楷体_GB2312"/>
                <w:b/>
                <w:bCs/>
                <w:color w:val="FF0000"/>
                <w:sz w:val="28"/>
                <w:szCs w:val="28"/>
                <w:vertAlign w:val="baseline"/>
                <w:lang w:val="en-US" w:eastAsia="zh-CN"/>
              </w:rPr>
              <w:t>(办补前先到乡镇农机站验机）</w:t>
            </w:r>
          </w:p>
          <w:p w14:paraId="16537AE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楷体_GB2312" w:hAnsi="楷体_GB2312" w:eastAsia="楷体_GB2312" w:cs="楷体_GB2312"/>
                <w:b/>
                <w:bCs/>
                <w:color w:val="FF0000"/>
                <w:sz w:val="28"/>
                <w:szCs w:val="28"/>
                <w:vertAlign w:val="baseline"/>
                <w:lang w:val="en-US" w:eastAsia="zh-CN"/>
              </w:rPr>
            </w:pPr>
            <w:r>
              <w:rPr>
                <w:rFonts w:hint="eastAsia" w:ascii="仿宋" w:hAnsi="仿宋" w:eastAsia="仿宋" w:cs="仿宋"/>
                <w:b w:val="0"/>
                <w:bCs w:val="0"/>
                <w:sz w:val="28"/>
                <w:szCs w:val="28"/>
                <w:vertAlign w:val="baseline"/>
                <w:lang w:val="en-US" w:eastAsia="zh-CN"/>
              </w:rPr>
              <w:t>（3）“一卡通”卡号或银行账号</w:t>
            </w:r>
            <w:r>
              <w:rPr>
                <w:rFonts w:hint="eastAsia" w:ascii="楷体_GB2312" w:hAnsi="楷体_GB2312" w:eastAsia="楷体_GB2312" w:cs="楷体_GB2312"/>
                <w:b/>
                <w:bCs/>
                <w:color w:val="FF0000"/>
                <w:sz w:val="28"/>
                <w:szCs w:val="28"/>
                <w:vertAlign w:val="baseline"/>
                <w:lang w:val="en-US" w:eastAsia="zh-CN"/>
              </w:rPr>
              <w:t>（a.农民提供“一卡通”卡号；</w:t>
            </w:r>
          </w:p>
          <w:p w14:paraId="2DB098CB">
            <w:pPr>
              <w:keepNext w:val="0"/>
              <w:keepLines w:val="0"/>
              <w:pageBreakBefore w:val="0"/>
              <w:widowControl w:val="0"/>
              <w:kinsoku/>
              <w:wordWrap/>
              <w:overflowPunct/>
              <w:topLinePunct w:val="0"/>
              <w:autoSpaceDE/>
              <w:autoSpaceDN/>
              <w:bidi w:val="0"/>
              <w:adjustRightInd/>
              <w:snapToGrid/>
              <w:spacing w:line="400" w:lineRule="exact"/>
              <w:ind w:firstLine="281" w:firstLineChars="100"/>
              <w:jc w:val="both"/>
              <w:textAlignment w:val="auto"/>
              <w:rPr>
                <w:rFonts w:hint="eastAsia" w:ascii="楷体_GB2312" w:hAnsi="楷体_GB2312" w:eastAsia="楷体_GB2312" w:cs="楷体_GB2312"/>
                <w:b/>
                <w:bCs/>
                <w:color w:val="FF0000"/>
                <w:sz w:val="28"/>
                <w:szCs w:val="28"/>
                <w:vertAlign w:val="baseline"/>
                <w:lang w:val="en-US" w:eastAsia="zh-CN"/>
              </w:rPr>
            </w:pPr>
            <w:r>
              <w:rPr>
                <w:rFonts w:hint="eastAsia" w:ascii="楷体_GB2312" w:hAnsi="楷体_GB2312" w:eastAsia="楷体_GB2312" w:cs="楷体_GB2312"/>
                <w:b/>
                <w:bCs/>
                <w:color w:val="FF0000"/>
                <w:sz w:val="28"/>
                <w:szCs w:val="28"/>
                <w:vertAlign w:val="baseline"/>
                <w:lang w:val="en-US" w:eastAsia="zh-CN"/>
              </w:rPr>
              <w:t>b.农业组织提供以营业执照在银行开设的对公帐户）</w:t>
            </w:r>
          </w:p>
          <w:p w14:paraId="4BE212D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楷体_GB2312" w:hAnsi="楷体_GB2312" w:eastAsia="楷体_GB2312" w:cs="楷体_GB2312"/>
                <w:b/>
                <w:bCs/>
                <w:color w:val="FF0000"/>
                <w:sz w:val="28"/>
                <w:szCs w:val="28"/>
                <w:vertAlign w:val="baseline"/>
                <w:lang w:val="en-US" w:eastAsia="zh-CN"/>
              </w:rPr>
            </w:pPr>
            <w:r>
              <w:rPr>
                <w:rFonts w:hint="eastAsia" w:ascii="仿宋_GB2312" w:eastAsia="仿宋_GB2312"/>
                <w:color w:val="000000"/>
                <w:sz w:val="30"/>
                <w:szCs w:val="30"/>
                <w:lang w:val="en-US" w:eastAsia="zh-CN"/>
              </w:rPr>
              <w:t>（4）</w:t>
            </w:r>
            <w:r>
              <w:rPr>
                <w:rFonts w:hint="default" w:ascii="仿宋_GB2312" w:eastAsia="仿宋_GB2312"/>
                <w:color w:val="000000"/>
                <w:sz w:val="30"/>
                <w:szCs w:val="30"/>
                <w:lang w:val="en-US" w:eastAsia="zh-CN"/>
              </w:rPr>
              <w:t>作业面积不少于 1000 亩</w:t>
            </w:r>
            <w:r>
              <w:rPr>
                <w:rFonts w:hint="eastAsia" w:ascii="仿宋_GB2312" w:eastAsia="仿宋_GB2312"/>
                <w:color w:val="000000"/>
                <w:sz w:val="30"/>
                <w:szCs w:val="30"/>
                <w:lang w:val="en-US" w:eastAsia="zh-CN"/>
              </w:rPr>
              <w:t>凭证</w:t>
            </w:r>
            <w:r>
              <w:rPr>
                <w:rFonts w:hint="eastAsia" w:ascii="楷体_GB2312" w:hAnsi="楷体_GB2312" w:eastAsia="楷体_GB2312" w:cs="楷体_GB2312"/>
                <w:b/>
                <w:bCs/>
                <w:color w:val="FF0000"/>
                <w:sz w:val="30"/>
                <w:szCs w:val="30"/>
                <w:lang w:val="en-US" w:eastAsia="zh-CN"/>
              </w:rPr>
              <w:t>（生产企业智能化管控平台作业数据截图）</w:t>
            </w:r>
          </w:p>
          <w:p w14:paraId="2EEC7753">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（5）操作人员培训合格证明原件及复印件</w:t>
            </w:r>
          </w:p>
          <w:p w14:paraId="00EDC68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（6）机具投保责任保险凭证原件及复印件</w:t>
            </w:r>
          </w:p>
          <w:p w14:paraId="07C35A3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（7）民用无人驾驶航空器实名制登记证明文件</w:t>
            </w:r>
            <w:r>
              <w:rPr>
                <w:rFonts w:hint="eastAsia" w:ascii="楷体_GB2312" w:hAnsi="楷体_GB2312" w:eastAsia="楷体_GB2312" w:cs="楷体_GB2312"/>
                <w:b/>
                <w:bCs/>
                <w:color w:val="FF0000"/>
                <w:sz w:val="28"/>
                <w:szCs w:val="28"/>
                <w:vertAlign w:val="baseline"/>
                <w:lang w:val="en-US" w:eastAsia="zh-CN"/>
              </w:rPr>
              <w:t>（可按需提供截图）</w:t>
            </w:r>
          </w:p>
          <w:p w14:paraId="6C7A8CC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（8）人机合影</w:t>
            </w:r>
            <w:r>
              <w:rPr>
                <w:rFonts w:hint="eastAsia" w:ascii="楷体_GB2312" w:hAnsi="楷体_GB2312" w:eastAsia="楷体_GB2312" w:cs="楷体_GB2312"/>
                <w:b/>
                <w:bCs/>
                <w:color w:val="FF0000"/>
                <w:sz w:val="28"/>
                <w:szCs w:val="28"/>
                <w:vertAlign w:val="baseline"/>
                <w:lang w:val="en-US" w:eastAsia="zh-CN"/>
              </w:rPr>
              <w:t>（电子版）</w:t>
            </w:r>
          </w:p>
          <w:p w14:paraId="5DBA88A5">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sz w:val="28"/>
                <w:szCs w:val="28"/>
                <w:vertAlign w:val="baseline"/>
                <w:lang w:val="en-US" w:eastAsia="zh-CN"/>
              </w:rPr>
            </w:pPr>
          </w:p>
          <w:p w14:paraId="06F3F4E3">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bCs/>
                <w:sz w:val="28"/>
                <w:szCs w:val="28"/>
                <w:vertAlign w:val="baseline"/>
                <w:lang w:val="en-US" w:eastAsia="zh-CN"/>
              </w:rPr>
              <w:t>备注：</w:t>
            </w:r>
          </w:p>
          <w:p w14:paraId="417D2C5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（1）申请农机购置补贴需购机者本人前来办理；</w:t>
            </w:r>
          </w:p>
          <w:p w14:paraId="2FBD1A04">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（2）农业组织办补的，办理时法人到场，带好身份证、公章、复印件的原件。</w:t>
            </w:r>
          </w:p>
        </w:tc>
      </w:tr>
      <w:tr w14:paraId="328CE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7" w:hRule="atLeast"/>
        </w:trPr>
        <w:tc>
          <w:tcPr>
            <w:tcW w:w="1436" w:type="dxa"/>
            <w:vAlign w:val="center"/>
          </w:tcPr>
          <w:p w14:paraId="4CABCF4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补贴申请流程</w:t>
            </w:r>
          </w:p>
        </w:tc>
        <w:tc>
          <w:tcPr>
            <w:tcW w:w="8290" w:type="dxa"/>
            <w:gridSpan w:val="3"/>
            <w:vAlign w:val="center"/>
          </w:tcPr>
          <w:p w14:paraId="54D9BE9E">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购机者完成购机行为后→携带相关申请资料自主到属地乡镇便民服务中心农机岗申请验机→县行政服务中心主楼3楼24号（农业农村局农机补贴）窗口提交补贴申请（也可通过“赣机通”APP提交补贴申请），购机者提出补贴申请时应同时签署《农机购置与应用补贴资金申请告知承诺书》承诺购买行为、是否已享受其他补贴以及发票金额与购机价格是否一致等事项→县级农业农村部门在收到购机者完成签字确认的补贴申请后，应于 2 个工作日内作出是否受理的决定→符合补贴要求的按流程受理，对因材料不齐全等原因无法受理的，注明原因按原渠道退回申请，并告知购机者，做好咨询答疑。</w:t>
            </w:r>
          </w:p>
        </w:tc>
      </w:tr>
    </w:tbl>
    <w:p w14:paraId="629FB803">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附件：1.江西省 2024-2026 年农机购置与应用补贴机具种类范围</w:t>
      </w:r>
    </w:p>
    <w:p w14:paraId="5FC4615D">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630" w:leftChars="0"/>
        <w:textAlignment w:val="auto"/>
        <w:rPr>
          <w:rFonts w:hint="default"/>
          <w:lang w:val="en-US" w:eastAsia="zh-CN"/>
        </w:rPr>
      </w:pPr>
    </w:p>
    <w:p w14:paraId="103C904A">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630" w:leftChars="0"/>
        <w:textAlignment w:val="auto"/>
        <w:rPr>
          <w:rFonts w:hint="default"/>
          <w:lang w:val="en-US" w:eastAsia="zh-CN"/>
        </w:rPr>
      </w:pPr>
    </w:p>
    <w:p w14:paraId="6653A0CC">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630" w:leftChars="0"/>
        <w:textAlignment w:val="auto"/>
        <w:rPr>
          <w:rFonts w:hint="default"/>
          <w:lang w:val="en-US" w:eastAsia="zh-CN"/>
        </w:rPr>
      </w:pPr>
    </w:p>
    <w:p w14:paraId="68CEEB4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p>
    <w:p w14:paraId="4981F24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p>
    <w:p w14:paraId="011F432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p>
    <w:p w14:paraId="268392E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p>
    <w:p w14:paraId="1935D41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p>
    <w:p w14:paraId="3BEE2E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p>
    <w:p w14:paraId="3B02EFB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p>
    <w:p w14:paraId="590D1C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p>
    <w:p w14:paraId="5264982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p>
    <w:p w14:paraId="794DD91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p>
    <w:p w14:paraId="1C6EEEC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p>
    <w:p w14:paraId="5062479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p>
    <w:p w14:paraId="52C0FDF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p>
    <w:p w14:paraId="327290D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p>
    <w:p w14:paraId="1F1E3FC5">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p>
    <w:p w14:paraId="52B25CB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p>
    <w:p w14:paraId="79EA628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p>
    <w:p w14:paraId="07781FA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p>
    <w:p w14:paraId="18139F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p>
    <w:p w14:paraId="3DFAACA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b/>
          <w:bCs/>
          <w:lang w:val="en-US" w:eastAsia="zh-CN"/>
        </w:rPr>
      </w:pPr>
      <w:r>
        <w:rPr>
          <w:rFonts w:hint="eastAsia"/>
          <w:b/>
          <w:bCs/>
          <w:lang w:val="en-US" w:eastAsia="zh-CN"/>
        </w:rPr>
        <w:t>附件 1</w:t>
      </w:r>
    </w:p>
    <w:p w14:paraId="5168237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lang w:val="en-US" w:eastAsia="zh-CN"/>
        </w:rPr>
      </w:pPr>
      <w:r>
        <w:rPr>
          <w:rFonts w:hint="eastAsia"/>
          <w:b/>
          <w:bCs/>
          <w:lang w:val="en-US" w:eastAsia="zh-CN"/>
        </w:rPr>
        <w:t>江西省 2024-2026 年农机购置与应用补贴机具种类范围</w:t>
      </w:r>
    </w:p>
    <w:p w14:paraId="1F8A87D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lang w:val="en-US" w:eastAsia="zh-CN"/>
        </w:rPr>
      </w:pPr>
      <w:r>
        <w:rPr>
          <w:rFonts w:hint="eastAsia"/>
          <w:lang w:val="en-US" w:eastAsia="zh-CN"/>
        </w:rPr>
        <w:t>（中央财政补贴机具：20 大类 37 小类 101 个品目，</w:t>
      </w:r>
    </w:p>
    <w:p w14:paraId="6414D8F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lang w:val="en-US" w:eastAsia="zh-CN"/>
        </w:rPr>
      </w:pPr>
      <w:r>
        <w:rPr>
          <w:rFonts w:hint="eastAsia"/>
          <w:lang w:val="en-US" w:eastAsia="zh-CN"/>
        </w:rPr>
        <w:t>省级财政补贴机具：11 大类 11 小类 16 个品目）</w:t>
      </w:r>
    </w:p>
    <w:p w14:paraId="02BF042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lang w:val="en-US" w:eastAsia="zh-CN"/>
        </w:rPr>
      </w:pPr>
    </w:p>
    <w:p w14:paraId="674B8ED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b/>
          <w:bCs/>
          <w:lang w:val="en-US" w:eastAsia="zh-CN"/>
        </w:rPr>
      </w:pPr>
      <w:r>
        <w:rPr>
          <w:rFonts w:hint="eastAsia"/>
          <w:b/>
          <w:bCs/>
          <w:lang w:val="en-US" w:eastAsia="zh-CN"/>
        </w:rPr>
        <w:t>一、中央财政补贴机具种类范围</w:t>
      </w:r>
    </w:p>
    <w:p w14:paraId="273E1427">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1.耕整地机械</w:t>
      </w:r>
    </w:p>
    <w:p w14:paraId="516B498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1.1 耕地机械</w:t>
      </w:r>
    </w:p>
    <w:p w14:paraId="24DE87D0">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1.1.1 犁</w:t>
      </w:r>
    </w:p>
    <w:p w14:paraId="2A7BD29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1.1.2 旋耕机</w:t>
      </w:r>
    </w:p>
    <w:p w14:paraId="32604F2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1.1.3 微型耕耘机</w:t>
      </w:r>
    </w:p>
    <w:p w14:paraId="09807D5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1.1.4 耕整机</w:t>
      </w:r>
    </w:p>
    <w:p w14:paraId="04BA39A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1.1.5 开沟机</w:t>
      </w:r>
    </w:p>
    <w:p w14:paraId="6ACF8AC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1.1.6 挖坑（成穴）机</w:t>
      </w:r>
    </w:p>
    <w:p w14:paraId="43DBC19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1.1.7 机耕（滚）船</w:t>
      </w:r>
    </w:p>
    <w:p w14:paraId="78E3D68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1.2 整地机械</w:t>
      </w:r>
    </w:p>
    <w:p w14:paraId="165DB99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1.2.1 耙（限圆盘耙、驱动耙）</w:t>
      </w:r>
    </w:p>
    <w:p w14:paraId="6887B92C">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1.2.2 埋茬起浆机</w:t>
      </w:r>
    </w:p>
    <w:p w14:paraId="30A813C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1.2.3 起垄机</w:t>
      </w:r>
    </w:p>
    <w:p w14:paraId="06BADB3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1.2.4 筑埂机</w:t>
      </w:r>
    </w:p>
    <w:p w14:paraId="7B35860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1.2.5 灭茬机（不含平茬机、宿根整理机）</w:t>
      </w:r>
    </w:p>
    <w:p w14:paraId="13C6DD37">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2.种植施肥机械</w:t>
      </w:r>
    </w:p>
    <w:p w14:paraId="078DB71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2.1 种子播前处理和育苗机械设备</w:t>
      </w:r>
    </w:p>
    <w:p w14:paraId="66F8152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2.1.1 种子催芽机</w:t>
      </w:r>
    </w:p>
    <w:p w14:paraId="475E693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2.1.2 育秧（苗）播种设备</w:t>
      </w:r>
    </w:p>
    <w:p w14:paraId="2BF3B43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2.2 播种机械（可含施肥功能）</w:t>
      </w:r>
    </w:p>
    <w:p w14:paraId="05008C8C">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2.2.1 条播机</w:t>
      </w:r>
    </w:p>
    <w:p w14:paraId="66448AFA">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2.2.2 穴播机</w:t>
      </w:r>
    </w:p>
    <w:p w14:paraId="0BB2ACD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2.2.3 根（块）茎种子播种机</w:t>
      </w:r>
    </w:p>
    <w:p w14:paraId="74CFAB5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2.3 耕整地播种作业机械（可含施肥功能）</w:t>
      </w:r>
    </w:p>
    <w:p w14:paraId="6653FEB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2.3.1 旋耕播种机</w:t>
      </w:r>
    </w:p>
    <w:p w14:paraId="29D5745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2.4 栽植机械</w:t>
      </w:r>
    </w:p>
    <w:p w14:paraId="1127DC8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2.4.1 插秧机</w:t>
      </w:r>
    </w:p>
    <w:p w14:paraId="0F23AE0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2.4.2 抛秧机</w:t>
      </w:r>
    </w:p>
    <w:p w14:paraId="7B9232A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2.4.3 移栽机</w:t>
      </w:r>
    </w:p>
    <w:p w14:paraId="05C53AAD">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2.5 施肥机械</w:t>
      </w:r>
    </w:p>
    <w:p w14:paraId="6363DCA0">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2.5.1 施肥机</w:t>
      </w:r>
    </w:p>
    <w:p w14:paraId="2B832F3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2.5.2 撒（抛）肥机</w:t>
      </w:r>
    </w:p>
    <w:p w14:paraId="3ECA98E5">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2.5.3 侧深施肥装置</w:t>
      </w:r>
    </w:p>
    <w:p w14:paraId="3E63BC1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3.田间管理机械</w:t>
      </w:r>
    </w:p>
    <w:p w14:paraId="0658AAB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3.1 中耕机械</w:t>
      </w:r>
    </w:p>
    <w:p w14:paraId="1C33BC9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3.1.1 中耕机</w:t>
      </w:r>
    </w:p>
    <w:p w14:paraId="2A0C0055">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3.1.2 田园管理机</w:t>
      </w:r>
    </w:p>
    <w:p w14:paraId="015ABB97">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3.1.3 割草机（含果园无人割草机）</w:t>
      </w:r>
    </w:p>
    <w:p w14:paraId="0CA1876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3.2 植保机械</w:t>
      </w:r>
    </w:p>
    <w:p w14:paraId="3BBBFBC0">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3.2.1 喷雾机</w:t>
      </w:r>
    </w:p>
    <w:p w14:paraId="446BF628">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3.2.2 农用（植保）无人驾驶航空器（可含撒播等功能）</w:t>
      </w:r>
    </w:p>
    <w:p w14:paraId="2E292BF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3.3 修剪防护管理机械</w:t>
      </w:r>
    </w:p>
    <w:p w14:paraId="41D8E17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3.3.1 修剪机</w:t>
      </w:r>
    </w:p>
    <w:p w14:paraId="79EE4A5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3.3.2 枝条切碎机</w:t>
      </w:r>
    </w:p>
    <w:p w14:paraId="702D5A9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3.3.3 农用升降作业平台</w:t>
      </w:r>
    </w:p>
    <w:p w14:paraId="29B0A70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4.灌溉机械</w:t>
      </w:r>
    </w:p>
    <w:p w14:paraId="1F91D04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4.1 喷灌机械</w:t>
      </w:r>
    </w:p>
    <w:p w14:paraId="479DB9C0">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4.1.1 喷灌机</w:t>
      </w:r>
    </w:p>
    <w:p w14:paraId="4F49558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4.2 微灌设备</w:t>
      </w:r>
    </w:p>
    <w:p w14:paraId="322A436A">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4.2.1 微喷灌设备</w:t>
      </w:r>
    </w:p>
    <w:p w14:paraId="3103E035">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4.2.2 灌溉首部</w:t>
      </w:r>
    </w:p>
    <w:p w14:paraId="1B92EBC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5.收获机械</w:t>
      </w:r>
    </w:p>
    <w:p w14:paraId="2BF1CB58">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5.1 粮食作物收获机械</w:t>
      </w:r>
    </w:p>
    <w:p w14:paraId="01C93AA0">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5.1.1 脱粒机</w:t>
      </w:r>
    </w:p>
    <w:p w14:paraId="2B0E157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5.1.2 谷物联合收割机</w:t>
      </w:r>
    </w:p>
    <w:p w14:paraId="30DF6A68">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5.1.3 薯类收获机</w:t>
      </w:r>
    </w:p>
    <w:p w14:paraId="4E3B4E8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5.2 油料作物收获机械</w:t>
      </w:r>
    </w:p>
    <w:p w14:paraId="66E5A145">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5.2.1 大豆收获机</w:t>
      </w:r>
    </w:p>
    <w:p w14:paraId="39549800">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5.2.2 花生收获机</w:t>
      </w:r>
    </w:p>
    <w:p w14:paraId="51362C9A">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5.2.3 油菜籽收获机</w:t>
      </w:r>
    </w:p>
    <w:p w14:paraId="67BA2F4A">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5.3 果菜茶烟草药收获机械</w:t>
      </w:r>
    </w:p>
    <w:p w14:paraId="6E73664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5.3.1 叶类采收机</w:t>
      </w:r>
    </w:p>
    <w:p w14:paraId="1A73FA80">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5.3.2 果类收获机</w:t>
      </w:r>
    </w:p>
    <w:p w14:paraId="125977F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5.3.3 根（茎）类收获机</w:t>
      </w:r>
    </w:p>
    <w:p w14:paraId="55A94BD5">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5.4 秸秆收集处理机械</w:t>
      </w:r>
    </w:p>
    <w:p w14:paraId="67575567">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5.4.1 秸秆粉碎还田机</w:t>
      </w:r>
    </w:p>
    <w:p w14:paraId="537DAFB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5.5 收获割台</w:t>
      </w:r>
    </w:p>
    <w:p w14:paraId="6D664D8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5.5.1 大豆收获专用割台</w:t>
      </w:r>
    </w:p>
    <w:p w14:paraId="7854DF7A">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6.设施种植机械</w:t>
      </w:r>
    </w:p>
    <w:p w14:paraId="259B05A8">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6.1 食用菌生产设备</w:t>
      </w:r>
    </w:p>
    <w:p w14:paraId="10037AC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6.1.1 菌料灭菌设备</w:t>
      </w:r>
    </w:p>
    <w:p w14:paraId="1A521A1C">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6.1.2 菌料装瓶（袋）机</w:t>
      </w:r>
    </w:p>
    <w:p w14:paraId="5BB36208">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7.田间监测及作业监控设备</w:t>
      </w:r>
    </w:p>
    <w:p w14:paraId="3D35EA95">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7.1 田间作业监控设备</w:t>
      </w:r>
    </w:p>
    <w:p w14:paraId="08A4FE4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7.1.1 辅助驾驶（系统）设备（含渔船用）</w:t>
      </w:r>
    </w:p>
    <w:p w14:paraId="313F6E90">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8.种植业废弃物处理设备</w:t>
      </w:r>
    </w:p>
    <w:p w14:paraId="4D692E7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8.1 农作物废弃物处理设备</w:t>
      </w:r>
    </w:p>
    <w:p w14:paraId="564E051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8.1.1 秸秆压块（粒、棒）机</w:t>
      </w:r>
    </w:p>
    <w:p w14:paraId="627C6D4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9.饲料（草）收获加工运输设备</w:t>
      </w:r>
    </w:p>
    <w:p w14:paraId="7E28FCA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9.1 饲料（草）收获机械</w:t>
      </w:r>
    </w:p>
    <w:p w14:paraId="21821CB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9.1.1 打（压）捆机</w:t>
      </w:r>
    </w:p>
    <w:p w14:paraId="4D4EFE4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9.1.2 草捆包膜机</w:t>
      </w:r>
    </w:p>
    <w:p w14:paraId="67FF516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9.1.3 青（黄）饲料收获机</w:t>
      </w:r>
    </w:p>
    <w:p w14:paraId="588D17D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9.2 饲料（草）加工机械</w:t>
      </w:r>
    </w:p>
    <w:p w14:paraId="2D82D92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9.2.1 铡草机</w:t>
      </w:r>
    </w:p>
    <w:p w14:paraId="2D30F14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9.2.2 饲料（草）粉碎机</w:t>
      </w:r>
    </w:p>
    <w:p w14:paraId="106BCEAC">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9.2.3 颗粒饲料压制机</w:t>
      </w:r>
    </w:p>
    <w:p w14:paraId="1D2C7F75">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9.2.4 饲料混合机</w:t>
      </w:r>
    </w:p>
    <w:p w14:paraId="7EB78607">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9.2.5 全混合日粮制备机</w:t>
      </w:r>
    </w:p>
    <w:p w14:paraId="36B16A6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10.畜禽养殖机械</w:t>
      </w:r>
    </w:p>
    <w:p w14:paraId="6F4186AA">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10.1 畜禽繁育设备</w:t>
      </w:r>
    </w:p>
    <w:p w14:paraId="5E052A2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10.1.1 孵化机</w:t>
      </w:r>
    </w:p>
    <w:p w14:paraId="1650990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10.2 饲养设备</w:t>
      </w:r>
    </w:p>
    <w:p w14:paraId="75EE2B7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10.2.1 喂（送）料机</w:t>
      </w:r>
    </w:p>
    <w:p w14:paraId="4BC9711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11.畜禽养殖废弃物及病死畜禽处理设备</w:t>
      </w:r>
    </w:p>
    <w:p w14:paraId="5648CAC5">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11.1 畜禽粪污资源化利用设备</w:t>
      </w:r>
    </w:p>
    <w:p w14:paraId="4D67A0D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11.1.1 清粪机</w:t>
      </w:r>
    </w:p>
    <w:p w14:paraId="70C8CC3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11.1.2 畜禽粪污固液分离机</w:t>
      </w:r>
    </w:p>
    <w:p w14:paraId="0D8F54B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11.1.3 畜禽粪便发酵处理设备</w:t>
      </w:r>
    </w:p>
    <w:p w14:paraId="1F92F0C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11.1.4 沼液沼渣抽排设备</w:t>
      </w:r>
    </w:p>
    <w:p w14:paraId="2B11C70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12.水产养殖机械</w:t>
      </w:r>
    </w:p>
    <w:p w14:paraId="202C3197">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12.1 投饲机械</w:t>
      </w:r>
    </w:p>
    <w:p w14:paraId="7ED4796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12.1.1 投（饲）饵机</w:t>
      </w:r>
    </w:p>
    <w:p w14:paraId="2668F100">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12.2 水质调控设备</w:t>
      </w:r>
    </w:p>
    <w:p w14:paraId="35F9F69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12.2.1 增氧机</w:t>
      </w:r>
    </w:p>
    <w:p w14:paraId="4C70BB0A">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12.2.2 水质调控监控设备</w:t>
      </w:r>
    </w:p>
    <w:p w14:paraId="6CB560D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13.种子初加工机械</w:t>
      </w:r>
    </w:p>
    <w:p w14:paraId="19687915">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13.1 种子初加工机械</w:t>
      </w:r>
    </w:p>
    <w:p w14:paraId="1779E8E5">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13.1.1 种子包衣机</w:t>
      </w:r>
    </w:p>
    <w:p w14:paraId="75EE76BA">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14.粮油糖初加工机械</w:t>
      </w:r>
    </w:p>
    <w:p w14:paraId="34C5ADA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14.1 粮食初加工机械</w:t>
      </w:r>
    </w:p>
    <w:p w14:paraId="7236810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14.1.1 粮食清选机</w:t>
      </w:r>
    </w:p>
    <w:p w14:paraId="135FE4DC">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14.1.2 谷物（粮食）干燥机（烘干机）</w:t>
      </w:r>
    </w:p>
    <w:p w14:paraId="1198BE0C">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14.1.3 碾米机</w:t>
      </w:r>
    </w:p>
    <w:p w14:paraId="22C6C105">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14.1.4 粮食色选机</w:t>
      </w:r>
    </w:p>
    <w:p w14:paraId="07652A75">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14.2 油料初加工机械</w:t>
      </w:r>
    </w:p>
    <w:p w14:paraId="302FD05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14.2.1 油菜籽干燥机</w:t>
      </w:r>
    </w:p>
    <w:p w14:paraId="0A31865D">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14.2.2 油料果（籽）脱（剥）壳机</w:t>
      </w:r>
    </w:p>
    <w:p w14:paraId="155A1E0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15.果菜茶初加工机械</w:t>
      </w:r>
    </w:p>
    <w:p w14:paraId="78CB7BC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15.1 果蔬初加工机械</w:t>
      </w:r>
    </w:p>
    <w:p w14:paraId="64CA8335">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15.1.1 果蔬分级机</w:t>
      </w:r>
    </w:p>
    <w:p w14:paraId="78F7050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15.1.2 果蔬清洗机</w:t>
      </w:r>
    </w:p>
    <w:p w14:paraId="0BE166D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15.1.3 水果打蜡机</w:t>
      </w:r>
    </w:p>
    <w:p w14:paraId="067269AD">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15.1.4 果蔬干燥机</w:t>
      </w:r>
    </w:p>
    <w:p w14:paraId="154F148A">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15.1.5 脱蓬（脯）机</w:t>
      </w:r>
    </w:p>
    <w:p w14:paraId="592DA1B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15.1.6 青果（豆）脱壳机</w:t>
      </w:r>
    </w:p>
    <w:p w14:paraId="1654DD9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15.1.7 果蔬去籽（核）机</w:t>
      </w:r>
    </w:p>
    <w:p w14:paraId="6A96D580">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15.1.8 果蔬冷藏保鲜设备</w:t>
      </w:r>
    </w:p>
    <w:p w14:paraId="2C355397">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15.2 茶叶初加工机械</w:t>
      </w:r>
    </w:p>
    <w:p w14:paraId="51654F10">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15.2.1 茶叶做青机</w:t>
      </w:r>
    </w:p>
    <w:p w14:paraId="76E8E91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15.2.2 茶叶杀青机</w:t>
      </w:r>
    </w:p>
    <w:p w14:paraId="1DFE49A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15.2.3 茶叶揉捻机</w:t>
      </w:r>
    </w:p>
    <w:p w14:paraId="5B53F0DC">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15.2.4 茶叶压扁机</w:t>
      </w:r>
    </w:p>
    <w:p w14:paraId="5E79BC58">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15.2.5 茶叶理条机</w:t>
      </w:r>
    </w:p>
    <w:p w14:paraId="436151F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15.2.6 茶叶炒（烘）干机</w:t>
      </w:r>
    </w:p>
    <w:p w14:paraId="08A6253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15.2.7 茶叶清选机</w:t>
      </w:r>
    </w:p>
    <w:p w14:paraId="3CDB239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15.2.8 茶叶色选机</w:t>
      </w:r>
    </w:p>
    <w:p w14:paraId="50250DFA">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15.2.9 茶叶输送机</w:t>
      </w:r>
    </w:p>
    <w:p w14:paraId="0D97E7B0">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16.农用动力机械</w:t>
      </w:r>
    </w:p>
    <w:p w14:paraId="2379386D">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16.1 拖拉机</w:t>
      </w:r>
    </w:p>
    <w:p w14:paraId="09CAC01D">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16.1.1 轮式拖拉机</w:t>
      </w:r>
    </w:p>
    <w:p w14:paraId="5B2CE11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16.1.2 手扶拖拉机</w:t>
      </w:r>
    </w:p>
    <w:p w14:paraId="5449292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16.1.3 履带式拖拉机</w:t>
      </w:r>
    </w:p>
    <w:p w14:paraId="56D7D3D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17.农用搬运机械</w:t>
      </w:r>
    </w:p>
    <w:p w14:paraId="5D5D4CA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17.1 农用运输机械</w:t>
      </w:r>
    </w:p>
    <w:p w14:paraId="0113CC0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17.1.1 田间搬运机</w:t>
      </w:r>
    </w:p>
    <w:p w14:paraId="04AEFFB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17.1.2 轨道运输机</w:t>
      </w:r>
    </w:p>
    <w:p w14:paraId="61FFEC6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18.农用水泵</w:t>
      </w:r>
    </w:p>
    <w:p w14:paraId="5D99827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18.1 农用水泵</w:t>
      </w:r>
    </w:p>
    <w:p w14:paraId="6268E7D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18.1.1 潜水电泵</w:t>
      </w:r>
    </w:p>
    <w:p w14:paraId="5B80C22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18.1.2 地面泵（机组）</w:t>
      </w:r>
    </w:p>
    <w:p w14:paraId="3536CF5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19.设施环境控制设备</w:t>
      </w:r>
    </w:p>
    <w:p w14:paraId="4FF0A7B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19.1 设施环境控制设备</w:t>
      </w:r>
    </w:p>
    <w:p w14:paraId="4C68840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19.1.1 加温设备</w:t>
      </w:r>
    </w:p>
    <w:p w14:paraId="1A8F71B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19.1.2 湿帘降温设备</w:t>
      </w:r>
    </w:p>
    <w:p w14:paraId="2633C89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20.农田基本建设机械</w:t>
      </w:r>
    </w:p>
    <w:p w14:paraId="1B92B717">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20.1 平地机械（限与拖拉机配套）</w:t>
      </w:r>
    </w:p>
    <w:p w14:paraId="3E64AB9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20.1.1 平地机</w:t>
      </w:r>
    </w:p>
    <w:p w14:paraId="05C02AB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b/>
          <w:bCs/>
          <w:lang w:val="en-US" w:eastAsia="zh-CN"/>
        </w:rPr>
      </w:pPr>
      <w:r>
        <w:rPr>
          <w:rFonts w:hint="eastAsia"/>
          <w:b/>
          <w:bCs/>
          <w:lang w:val="en-US" w:eastAsia="zh-CN"/>
        </w:rPr>
        <w:t>二、省级财政补贴机具种类范围</w:t>
      </w:r>
    </w:p>
    <w:p w14:paraId="495ADFD5">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1.耕整地机械</w:t>
      </w:r>
    </w:p>
    <w:p w14:paraId="47C12935">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1.1 耕地机械</w:t>
      </w:r>
    </w:p>
    <w:p w14:paraId="2EE4E1C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1.1.1 悬挂式立式粉垄机</w:t>
      </w:r>
    </w:p>
    <w:p w14:paraId="04E2549A">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2.种植施肥机械</w:t>
      </w:r>
    </w:p>
    <w:p w14:paraId="4B8318B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2.1 种子播前处理和育苗机械设备</w:t>
      </w:r>
    </w:p>
    <w:p w14:paraId="5CEB6DE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2.1.1 秧盘输送机</w:t>
      </w:r>
    </w:p>
    <w:p w14:paraId="02CF5F4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3.田间管理机械</w:t>
      </w:r>
    </w:p>
    <w:p w14:paraId="7204A5A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3.1 修剪防护管理机械</w:t>
      </w:r>
    </w:p>
    <w:p w14:paraId="0C01FCC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3.1.1 茶园防霜机</w:t>
      </w:r>
    </w:p>
    <w:p w14:paraId="54B5248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4.设施种植机械</w:t>
      </w:r>
    </w:p>
    <w:p w14:paraId="0DB0505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4.1 食用菌生产设备</w:t>
      </w:r>
    </w:p>
    <w:p w14:paraId="139E697C">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4.1.1 食用菌料制备翻堆机</w:t>
      </w:r>
    </w:p>
    <w:p w14:paraId="417F197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4.1.2 菌料混合机</w:t>
      </w:r>
    </w:p>
    <w:p w14:paraId="414B9B3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4.1.3 食用菌料制备铺料机</w:t>
      </w:r>
    </w:p>
    <w:p w14:paraId="5DADE65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5.田间监测及作业监控设备</w:t>
      </w:r>
    </w:p>
    <w:p w14:paraId="5941B07D">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5.1 田间作业监控设备</w:t>
      </w:r>
    </w:p>
    <w:p w14:paraId="297ED7BA">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5.1.1 耕整地作业监控设备</w:t>
      </w:r>
    </w:p>
    <w:p w14:paraId="2804D1FC">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5.1.2 播种作业监控设备</w:t>
      </w:r>
    </w:p>
    <w:p w14:paraId="6CEBAEB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5.1.3 其他田间作业监控设备</w:t>
      </w:r>
    </w:p>
    <w:p w14:paraId="2B0B5E6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6.畜禽养殖机械</w:t>
      </w:r>
    </w:p>
    <w:p w14:paraId="0D8EE80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6.1 饲养设备</w:t>
      </w:r>
    </w:p>
    <w:p w14:paraId="4BE1AD28">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6.1.1 畜禽精准饲喂设备</w:t>
      </w:r>
    </w:p>
    <w:p w14:paraId="19C1306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7.粮油糖初加工机械</w:t>
      </w:r>
    </w:p>
    <w:p w14:paraId="71E7CC4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7.1 油料初加工机械</w:t>
      </w:r>
    </w:p>
    <w:p w14:paraId="01F9310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7.1.1 液压榨油机</w:t>
      </w:r>
    </w:p>
    <w:p w14:paraId="6F18EDFC">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7.1.2 螺旋榨油机</w:t>
      </w:r>
    </w:p>
    <w:p w14:paraId="015BF76A">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8.果菜茶初加工机械</w:t>
      </w:r>
    </w:p>
    <w:p w14:paraId="6106BD20">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8.1 果蔬初加工机械</w:t>
      </w:r>
    </w:p>
    <w:p w14:paraId="13C1BEF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8.1.1 水果热缩膜机</w:t>
      </w:r>
    </w:p>
    <w:p w14:paraId="0A69DC7C">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9.农用搬运机械</w:t>
      </w:r>
    </w:p>
    <w:p w14:paraId="29BD78C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9.1 农用装卸机械</w:t>
      </w:r>
    </w:p>
    <w:p w14:paraId="441050B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9.1.1 码垛机</w:t>
      </w:r>
    </w:p>
    <w:p w14:paraId="1461D36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10.设施环境控制设备</w:t>
      </w:r>
    </w:p>
    <w:p w14:paraId="6F7299C0">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10.1 设施环境控制设备</w:t>
      </w:r>
    </w:p>
    <w:p w14:paraId="4A127E8C">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10.1.1 生物质颗粒燃料热风炉(不含热交换器)</w:t>
      </w:r>
    </w:p>
    <w:p w14:paraId="6A9C23D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11.其他农业机械</w:t>
      </w:r>
    </w:p>
    <w:p w14:paraId="0C332B9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11.1 其他农业机械</w:t>
      </w:r>
    </w:p>
    <w:p w14:paraId="73D844A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lang w:val="en-US" w:eastAsia="zh-CN"/>
        </w:rPr>
        <w:t>11.1.1 谷物收集机</w:t>
      </w:r>
    </w:p>
    <w:p w14:paraId="35523A6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p>
    <w:sectPr>
      <w:footerReference r:id="rId3" w:type="default"/>
      <w:pgSz w:w="11906" w:h="16838"/>
      <w:pgMar w:top="1134" w:right="1134" w:bottom="1134" w:left="113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95BA6A">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74AD34">
                          <w:pPr>
                            <w:pStyle w:val="2"/>
                            <w:keepNext w:val="0"/>
                            <w:keepLines w:val="0"/>
                            <w:pageBreakBefore w:val="0"/>
                            <w:widowControl w:val="0"/>
                            <w:kinsoku/>
                            <w:wordWrap/>
                            <w:overflowPunct/>
                            <w:topLinePunct w:val="0"/>
                            <w:bidi w:val="0"/>
                            <w:adjustRightInd/>
                            <w:snapToGrid w:val="0"/>
                            <w:ind w:left="210" w:leftChars="100" w:right="210" w:rightChars="100"/>
                            <w:textAlignment w:val="auto"/>
                            <w:rPr>
                              <w:rFonts w:hint="default" w:asciiTheme="minorAscii" w:hAnsiTheme="minorAscii" w:eastAsiaTheme="minorEastAsia"/>
                              <w:sz w:val="24"/>
                            </w:rPr>
                          </w:pPr>
                          <w:r>
                            <w:rPr>
                              <w:rFonts w:hint="default" w:asciiTheme="minorAscii" w:hAnsiTheme="minorAscii" w:eastAsiaTheme="minorEastAsia"/>
                              <w:sz w:val="24"/>
                            </w:rPr>
                            <w:t xml:space="preserve">— </w:t>
                          </w:r>
                          <w:r>
                            <w:rPr>
                              <w:rFonts w:hint="default" w:asciiTheme="minorAscii" w:hAnsiTheme="minorAscii" w:eastAsiaTheme="minorEastAsia"/>
                              <w:sz w:val="24"/>
                            </w:rPr>
                            <w:fldChar w:fldCharType="begin"/>
                          </w:r>
                          <w:r>
                            <w:rPr>
                              <w:rFonts w:hint="default" w:asciiTheme="minorAscii" w:hAnsiTheme="minorAscii" w:eastAsiaTheme="minorEastAsia"/>
                              <w:sz w:val="24"/>
                            </w:rPr>
                            <w:instrText xml:space="preserve"> PAGE  \* MERGEFORMAT </w:instrText>
                          </w:r>
                          <w:r>
                            <w:rPr>
                              <w:rFonts w:hint="default" w:asciiTheme="minorAscii" w:hAnsiTheme="minorAscii" w:eastAsiaTheme="minorEastAsia"/>
                              <w:sz w:val="24"/>
                            </w:rPr>
                            <w:fldChar w:fldCharType="separate"/>
                          </w:r>
                          <w:r>
                            <w:rPr>
                              <w:rFonts w:hint="default" w:asciiTheme="minorAscii" w:hAnsiTheme="minorAscii" w:eastAsiaTheme="minorEastAsia"/>
                              <w:sz w:val="24"/>
                            </w:rPr>
                            <w:t>1</w:t>
                          </w:r>
                          <w:r>
                            <w:rPr>
                              <w:rFonts w:hint="default" w:asciiTheme="minorAscii" w:hAnsiTheme="minorAscii" w:eastAsiaTheme="minorEastAsia"/>
                              <w:sz w:val="24"/>
                            </w:rPr>
                            <w:fldChar w:fldCharType="end"/>
                          </w:r>
                          <w:r>
                            <w:rPr>
                              <w:rFonts w:hint="default" w:asciiTheme="minorAscii" w:hAnsiTheme="minorAscii" w:eastAsiaTheme="minorEastAsia"/>
                              <w:sz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F74AD34">
                    <w:pPr>
                      <w:pStyle w:val="2"/>
                      <w:keepNext w:val="0"/>
                      <w:keepLines w:val="0"/>
                      <w:pageBreakBefore w:val="0"/>
                      <w:widowControl w:val="0"/>
                      <w:kinsoku/>
                      <w:wordWrap/>
                      <w:overflowPunct/>
                      <w:topLinePunct w:val="0"/>
                      <w:bidi w:val="0"/>
                      <w:adjustRightInd/>
                      <w:snapToGrid w:val="0"/>
                      <w:ind w:left="210" w:leftChars="100" w:right="210" w:rightChars="100"/>
                      <w:textAlignment w:val="auto"/>
                      <w:rPr>
                        <w:rFonts w:hint="default" w:asciiTheme="minorAscii" w:hAnsiTheme="minorAscii" w:eastAsiaTheme="minorEastAsia"/>
                        <w:sz w:val="24"/>
                      </w:rPr>
                    </w:pPr>
                    <w:r>
                      <w:rPr>
                        <w:rFonts w:hint="default" w:asciiTheme="minorAscii" w:hAnsiTheme="minorAscii" w:eastAsiaTheme="minorEastAsia"/>
                        <w:sz w:val="24"/>
                      </w:rPr>
                      <w:t xml:space="preserve">— </w:t>
                    </w:r>
                    <w:r>
                      <w:rPr>
                        <w:rFonts w:hint="default" w:asciiTheme="minorAscii" w:hAnsiTheme="minorAscii" w:eastAsiaTheme="minorEastAsia"/>
                        <w:sz w:val="24"/>
                      </w:rPr>
                      <w:fldChar w:fldCharType="begin"/>
                    </w:r>
                    <w:r>
                      <w:rPr>
                        <w:rFonts w:hint="default" w:asciiTheme="minorAscii" w:hAnsiTheme="minorAscii" w:eastAsiaTheme="minorEastAsia"/>
                        <w:sz w:val="24"/>
                      </w:rPr>
                      <w:instrText xml:space="preserve"> PAGE  \* MERGEFORMAT </w:instrText>
                    </w:r>
                    <w:r>
                      <w:rPr>
                        <w:rFonts w:hint="default" w:asciiTheme="minorAscii" w:hAnsiTheme="minorAscii" w:eastAsiaTheme="minorEastAsia"/>
                        <w:sz w:val="24"/>
                      </w:rPr>
                      <w:fldChar w:fldCharType="separate"/>
                    </w:r>
                    <w:r>
                      <w:rPr>
                        <w:rFonts w:hint="default" w:asciiTheme="minorAscii" w:hAnsiTheme="minorAscii" w:eastAsiaTheme="minorEastAsia"/>
                        <w:sz w:val="24"/>
                      </w:rPr>
                      <w:t>1</w:t>
                    </w:r>
                    <w:r>
                      <w:rPr>
                        <w:rFonts w:hint="default" w:asciiTheme="minorAscii" w:hAnsiTheme="minorAscii" w:eastAsiaTheme="minorEastAsia"/>
                        <w:sz w:val="24"/>
                      </w:rPr>
                      <w:fldChar w:fldCharType="end"/>
                    </w:r>
                    <w:r>
                      <w:rPr>
                        <w:rFonts w:hint="default" w:asciiTheme="minorAscii" w:hAnsiTheme="minorAscii" w:eastAsiaTheme="minorEastAsia"/>
                        <w:sz w:val="24"/>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A678C3"/>
    <w:multiLevelType w:val="singleLevel"/>
    <w:tmpl w:val="AAA678C3"/>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wMmY1NjA3ZTJiZTNhYjg5OTgxZTU1NzUwNDUzNDYifQ=="/>
  </w:docVars>
  <w:rsids>
    <w:rsidRoot w:val="1BFB3662"/>
    <w:rsid w:val="021567A6"/>
    <w:rsid w:val="06014C97"/>
    <w:rsid w:val="092519EA"/>
    <w:rsid w:val="117726CC"/>
    <w:rsid w:val="158C5316"/>
    <w:rsid w:val="16D027D4"/>
    <w:rsid w:val="1BFB3662"/>
    <w:rsid w:val="2CF05686"/>
    <w:rsid w:val="2F430510"/>
    <w:rsid w:val="339935C8"/>
    <w:rsid w:val="34011C54"/>
    <w:rsid w:val="366B2F67"/>
    <w:rsid w:val="375A306E"/>
    <w:rsid w:val="3B8E043F"/>
    <w:rsid w:val="42F029B3"/>
    <w:rsid w:val="509D305F"/>
    <w:rsid w:val="5CE95CE1"/>
    <w:rsid w:val="5CFB3B9C"/>
    <w:rsid w:val="63362917"/>
    <w:rsid w:val="65B2143E"/>
    <w:rsid w:val="6A042FC2"/>
    <w:rsid w:val="6C5A2B78"/>
    <w:rsid w:val="6E711179"/>
    <w:rsid w:val="707F7A4E"/>
    <w:rsid w:val="75482501"/>
    <w:rsid w:val="76E40D9D"/>
    <w:rsid w:val="79581CBC"/>
    <w:rsid w:val="7B3968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4011</Words>
  <Characters>4787</Characters>
  <Lines>0</Lines>
  <Paragraphs>0</Paragraphs>
  <TotalTime>0</TotalTime>
  <ScaleCrop>false</ScaleCrop>
  <LinksUpToDate>false</LinksUpToDate>
  <CharactersWithSpaces>4987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2023-12-25T03:14:00Z</dcterms:created>
  <dc:creator>Administrator</dc:creator>
  <cp:lastModifiedBy>墨辰</cp:lastModifiedBy>
  <dcterms:modified xsi:type="dcterms:W3CDTF">2025-09-01T09:33:23Z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6D12FF1A31E4431AAE3354914D2C0E6C_13</vt:lpwstr>
  </property>
  <property fmtid="{D5CDD505-2E9C-101B-9397-08002B2CF9AE}" pid="4" name="KSOTemplateDocerSaveRecord">
    <vt:lpwstr>eyJoZGlkIjoiMDljMjIwOGJiNjlhOTAxNzJmMWU2ODYzNzJjZmQxNGYiLCJ1c2VySWQiOiI2MTg0MDg2ODYifQ==</vt:lpwstr>
  </property>
</Properties>
</file>