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9638FA">
      <w:pPr>
        <w:keepNext w:val="0"/>
        <w:keepLines w:val="0"/>
        <w:pageBreakBefore w:val="0"/>
        <w:widowControl w:val="0"/>
        <w:tabs>
          <w:tab w:val="left" w:pos="4199"/>
          <w:tab w:val="left" w:pos="707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center"/>
        <w:textAlignment w:val="auto"/>
        <w:rPr>
          <w:rFonts w:hint="eastAsia" w:ascii="黑体" w:eastAsia="黑体"/>
          <w:sz w:val="32"/>
          <w:lang w:eastAsia="zh-CN"/>
        </w:rPr>
      </w:pPr>
      <w:r>
        <w:rPr>
          <w:rFonts w:hint="eastAsia" w:ascii="黑体" w:eastAsia="黑体"/>
          <w:sz w:val="32"/>
          <w:u w:val="single"/>
          <w:lang w:val="en-US" w:eastAsia="zh-CN"/>
        </w:rPr>
        <w:t>左拔镇人民政府</w:t>
      </w:r>
      <w:r>
        <w:rPr>
          <w:rFonts w:hint="eastAsia" w:ascii="黑体" w:eastAsia="黑体"/>
          <w:color w:val="333333"/>
          <w:sz w:val="32"/>
          <w:u w:val="single" w:color="323232"/>
          <w:lang w:val="en-US" w:eastAsia="zh-CN"/>
        </w:rPr>
        <w:t>2025</w:t>
      </w:r>
      <w:r>
        <w:rPr>
          <w:rFonts w:hint="eastAsia" w:ascii="黑体" w:eastAsia="黑体"/>
          <w:color w:val="333333"/>
          <w:sz w:val="32"/>
        </w:rPr>
        <w:t>年</w:t>
      </w:r>
      <w:r>
        <w:rPr>
          <w:rFonts w:hint="eastAsia" w:ascii="黑体" w:eastAsia="黑体"/>
          <w:color w:val="333333"/>
          <w:sz w:val="32"/>
          <w:lang w:val="en-US" w:eastAsia="zh-CN"/>
        </w:rPr>
        <w:t>1-5月</w:t>
      </w:r>
      <w:r>
        <w:rPr>
          <w:rFonts w:hint="eastAsia" w:ascii="黑体" w:eastAsia="黑体"/>
          <w:sz w:val="32"/>
        </w:rPr>
        <w:t>行政</w:t>
      </w:r>
      <w:r>
        <w:rPr>
          <w:rFonts w:hint="eastAsia" w:ascii="黑体" w:eastAsia="黑体"/>
          <w:sz w:val="32"/>
          <w:lang w:eastAsia="zh-CN"/>
        </w:rPr>
        <w:t>处罚</w:t>
      </w:r>
      <w:r>
        <w:rPr>
          <w:rFonts w:hint="eastAsia" w:ascii="黑体" w:eastAsia="黑体"/>
          <w:b/>
          <w:bCs/>
          <w:sz w:val="32"/>
          <w:lang w:eastAsia="zh-CN"/>
        </w:rPr>
        <w:t>（</w:t>
      </w:r>
      <w:r>
        <w:rPr>
          <w:rFonts w:hint="eastAsia" w:ascii="黑体" w:eastAsia="黑体"/>
          <w:b/>
          <w:bCs/>
          <w:sz w:val="32"/>
          <w:lang w:val="en-US" w:eastAsia="zh-CN"/>
        </w:rPr>
        <w:t>普通程序</w:t>
      </w:r>
      <w:r>
        <w:rPr>
          <w:rFonts w:hint="eastAsia" w:ascii="黑体" w:eastAsia="黑体"/>
          <w:b/>
          <w:bCs/>
          <w:sz w:val="32"/>
          <w:lang w:eastAsia="zh-CN"/>
        </w:rPr>
        <w:t>）</w:t>
      </w:r>
      <w:r>
        <w:rPr>
          <w:rFonts w:hint="eastAsia" w:ascii="黑体" w:eastAsia="黑体"/>
          <w:sz w:val="32"/>
          <w:lang w:eastAsia="zh-CN"/>
        </w:rPr>
        <w:t>案卷目录</w:t>
      </w:r>
    </w:p>
    <w:p w14:paraId="6DB9C3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tbl>
      <w:tblPr>
        <w:tblStyle w:val="4"/>
        <w:tblW w:w="1432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4"/>
        <w:gridCol w:w="1421"/>
        <w:gridCol w:w="1547"/>
        <w:gridCol w:w="1052"/>
        <w:gridCol w:w="1698"/>
        <w:gridCol w:w="1360"/>
        <w:gridCol w:w="1406"/>
        <w:gridCol w:w="1406"/>
        <w:gridCol w:w="1578"/>
        <w:gridCol w:w="1344"/>
        <w:gridCol w:w="921"/>
      </w:tblGrid>
      <w:tr w14:paraId="2FF01E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521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590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案卷编号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4ADB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案件名称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438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案件来源</w:t>
            </w:r>
          </w:p>
        </w:tc>
        <w:tc>
          <w:tcPr>
            <w:tcW w:w="1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D4A2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立案时间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D26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结案时间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055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承办人员  姓  名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4F01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合法性    审核人员</w:t>
            </w:r>
          </w:p>
        </w:tc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BD41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执法依据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69A9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处罚决定内  容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5912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 w14:paraId="6FF81C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7CD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A57B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余左综执罚决字〔2025〕第3号</w:t>
            </w:r>
          </w:p>
          <w:p w14:paraId="252425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71D0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黄修权涉嫌滥伐林木案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9723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巡查发现</w:t>
            </w:r>
          </w:p>
        </w:tc>
        <w:tc>
          <w:tcPr>
            <w:tcW w:w="1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100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2025年1月20日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FD17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2025年3月26日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B3E6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程小飞、余益文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3BF9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黄志鑫、程小飞</w:t>
            </w:r>
          </w:p>
        </w:tc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CBB0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《中华人民共和国森林法》第56条规定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48A5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责令补种滥伐株数 1 倍的树木共21棵，并处滥伐林木价值 3倍罚款，共888.84元。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A32C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普通程序</w:t>
            </w:r>
          </w:p>
        </w:tc>
      </w:tr>
      <w:tr w14:paraId="32A6CA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7" w:hRule="atLeast"/>
          <w:jc w:val="center"/>
        </w:trPr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511D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A1EE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余左综执罚决字〔2025〕第4号</w:t>
            </w:r>
          </w:p>
          <w:p w14:paraId="77E6A7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7731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黄修东涉嫌滥伐林木案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81CF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巡查发现</w:t>
            </w:r>
          </w:p>
        </w:tc>
        <w:tc>
          <w:tcPr>
            <w:tcW w:w="1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B217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2025年3月4日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E6D8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2025年4月29日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99F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黄志鑫、余益文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0D3F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黄志鑫、程小飞</w:t>
            </w:r>
          </w:p>
        </w:tc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6445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《中华人民共和国森林法》第56条规定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8CBA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 xml:space="preserve">责令补种滥伐株数 3  倍的树木共651棵，并处滥伐林木价值 5倍罚款共13554.72元。 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B7AC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普通程序</w:t>
            </w:r>
          </w:p>
        </w:tc>
      </w:tr>
      <w:tr w14:paraId="787AAF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2" w:hRule="atLeast"/>
          <w:jc w:val="center"/>
        </w:trPr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0342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3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7533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余左综执罚决字[2025]第6号</w:t>
            </w:r>
          </w:p>
          <w:p w14:paraId="0C11C8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FDC2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陈雄滥伐林木案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6902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巡查发现</w:t>
            </w:r>
          </w:p>
        </w:tc>
        <w:tc>
          <w:tcPr>
            <w:tcW w:w="1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A272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2025年3月28日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3A25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2025年5月6日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1284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黄志鑫、余益文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81BD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黄志鑫、程小飞</w:t>
            </w:r>
          </w:p>
        </w:tc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CD31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《中华人民共和国森林法》第56条规定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799A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责令补种滥伐株数 3  倍的树木共366棵，并处滥伐林木价值 5倍罚款共11891.15元。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677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普通程序</w:t>
            </w:r>
          </w:p>
        </w:tc>
      </w:tr>
      <w:tr w14:paraId="282732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2" w:hRule="atLeast"/>
          <w:jc w:val="center"/>
        </w:trPr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A283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both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4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09F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余左综执罚决字[2025]8号</w:t>
            </w:r>
          </w:p>
          <w:p w14:paraId="0A1BD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6C12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郭佳安使用电鱼方法进行捕捞案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EA1C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巡查发现</w:t>
            </w:r>
          </w:p>
        </w:tc>
        <w:tc>
          <w:tcPr>
            <w:tcW w:w="1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A486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2025年5月7日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D250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2025年5月10日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2B5A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黄志鑫、程小飞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C5B4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黄志鑫、程小飞</w:t>
            </w:r>
          </w:p>
        </w:tc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6C8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《中华人民共和国渔业法》第三十条，《中华人民共和国渔业法》行政处罚自由裁量基准第4条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F34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罚款500元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0EE6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普通程序</w:t>
            </w:r>
          </w:p>
        </w:tc>
      </w:tr>
      <w:tr w14:paraId="1BC81C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2" w:hRule="atLeast"/>
          <w:jc w:val="center"/>
        </w:trPr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A897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both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5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2ED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余左综执罚决字〔2025〕9-10-11-12号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D869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刘建华使用电鱼方法进行捕捞案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C714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巡查发现</w:t>
            </w:r>
          </w:p>
        </w:tc>
        <w:tc>
          <w:tcPr>
            <w:tcW w:w="1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C35D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2025年5月11日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054C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2025年5月20日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5EFE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黄志鑫、程小飞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5D36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黄志鑫、程小飞</w:t>
            </w:r>
          </w:p>
        </w:tc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87AE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《中华人民共和国渔业法》第三十条，《中华人民共和国渔业法》行政处罚自由裁量基准第4条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A94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罚款600元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16DF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普通程序</w:t>
            </w:r>
          </w:p>
        </w:tc>
      </w:tr>
      <w:tr w14:paraId="6BA0E2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2" w:hRule="atLeast"/>
          <w:jc w:val="center"/>
        </w:trPr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4016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both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6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20D1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余左综执罚决字〔2025〕9-10-11-12号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905A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刘鹏辉使用电鱼方法进行捕捞案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6719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巡查发现</w:t>
            </w:r>
          </w:p>
        </w:tc>
        <w:tc>
          <w:tcPr>
            <w:tcW w:w="1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F66B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2025年5月11日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DA4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2025年5月20日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D838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黄志鑫、程小飞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2E2B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黄志鑫、程小飞</w:t>
            </w:r>
          </w:p>
        </w:tc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5A99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《中华人民共和国渔业法》第三十条，《中华人民共和国渔业法》行政处罚自由裁量基准第4条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7A8D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罚款500元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1EBB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普通程序</w:t>
            </w:r>
          </w:p>
        </w:tc>
      </w:tr>
      <w:tr w14:paraId="5B4C86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2" w:hRule="atLeast"/>
          <w:jc w:val="center"/>
        </w:trPr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C7D7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both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7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3CF5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余左综执罚决字〔2025〕9-10-11-12号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028B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钟兆华使用电鱼方法进行捕捞案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D220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巡查发现</w:t>
            </w:r>
          </w:p>
        </w:tc>
        <w:tc>
          <w:tcPr>
            <w:tcW w:w="1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5EDF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2025年5月11日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B1A7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2025年5月20日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BAD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黄志鑫、程小飞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60F2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黄志鑫、程小飞</w:t>
            </w:r>
          </w:p>
        </w:tc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7D8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《中华人民共和国渔业法》第三十条，《中华人民共和国渔业法》行政处罚自由裁量基准第4条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1AB1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罚款500元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69EF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普通程序</w:t>
            </w:r>
          </w:p>
        </w:tc>
      </w:tr>
      <w:tr w14:paraId="4644C4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2" w:hRule="atLeast"/>
          <w:jc w:val="center"/>
        </w:trPr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97BF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both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8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AD3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余左综执罚决字〔2025〕9-10-11-12号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D38C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姚高飞使用电鱼方法进行捕捞案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5C9D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巡查发现</w:t>
            </w:r>
          </w:p>
        </w:tc>
        <w:tc>
          <w:tcPr>
            <w:tcW w:w="1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67AE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2025年5月11日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AA2D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2025年5月20日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EFC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黄志鑫、程小飞</w:t>
            </w: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E297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黄志鑫、程小飞</w:t>
            </w:r>
          </w:p>
        </w:tc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3B09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《中华人民共和国渔业法》第三十条，《中华人民共和国渔业法》行政处罚自由裁量基准第4条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8C77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罚款500元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51C7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普通程序</w:t>
            </w:r>
          </w:p>
        </w:tc>
      </w:tr>
      <w:tr w14:paraId="61BF96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2" w:hRule="atLeast"/>
          <w:jc w:val="center"/>
        </w:trPr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EF87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both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9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E766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159B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A390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B1F1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B3B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2CB8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F1B9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1C08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BA23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4EF5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 w14:paraId="4CC853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2" w:hRule="atLeast"/>
          <w:jc w:val="center"/>
        </w:trPr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A766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both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10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F7B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F9F4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79D0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F5D4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EA0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A643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17B2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838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974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FD3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</w:tbl>
    <w:p w14:paraId="6731FF58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hlZTI1YzllM2E1MDIyNWUzNzE1YTkzNzdiYTJlNmYifQ=="/>
  </w:docVars>
  <w:rsids>
    <w:rsidRoot w:val="00000000"/>
    <w:rsid w:val="211925B4"/>
    <w:rsid w:val="459C32A9"/>
    <w:rsid w:val="49567685"/>
    <w:rsid w:val="6F966C64"/>
    <w:rsid w:val="73167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  <w:rPr>
      <w:rFonts w:ascii="Calibri" w:hAnsi="Calibri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924</Words>
  <Characters>1092</Characters>
  <Lines>0</Lines>
  <Paragraphs>0</Paragraphs>
  <TotalTime>0</TotalTime>
  <ScaleCrop>false</ScaleCrop>
  <LinksUpToDate>false</LinksUpToDate>
  <CharactersWithSpaces>1114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2024-07-28T15:19:00Z</dcterms:created>
  <dc:creator>Administrator</dc:creator>
  <cp:lastModifiedBy>前进的青春</cp:lastModifiedBy>
  <dcterms:modified xsi:type="dcterms:W3CDTF">2025-07-17T01:47:25Z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800BC905E537403DB1E96615EE8848DC_13</vt:lpwstr>
  </property>
  <property fmtid="{D5CDD505-2E9C-101B-9397-08002B2CF9AE}" pid="4" name="KSOTemplateDocerSaveRecord">
    <vt:lpwstr>eyJoZGlkIjoiYzhlZTI1YzllM2E1MDIyNWUzNzE1YTkzNzdiYTJlNmYiLCJ1c2VySWQiOiIxNDI1MDM1MDg0In0=</vt:lpwstr>
  </property>
</Properties>
</file>