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左拔镇人民政府</w:t>
      </w: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rPr>
        <w:t>关于</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公布</w:t>
      </w:r>
      <w:r>
        <w:rPr>
          <w:rFonts w:hint="eastAsia" w:ascii="方正小标宋简体" w:hAnsi="方正小标宋简体" w:eastAsia="方正小标宋简体" w:cs="方正小标宋简体"/>
          <w:i w:val="0"/>
          <w:iCs w:val="0"/>
          <w:caps w:val="0"/>
          <w:color w:val="auto"/>
          <w:spacing w:val="0"/>
          <w:sz w:val="44"/>
          <w:szCs w:val="44"/>
          <w:shd w:val="clear" w:fill="FFFFFF"/>
        </w:rPr>
        <w:t>行政规范性文件</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清理结果</w:t>
      </w:r>
      <w:r>
        <w:rPr>
          <w:rFonts w:hint="eastAsia" w:ascii="方正小标宋简体" w:hAnsi="方正小标宋简体" w:eastAsia="方正小标宋简体" w:cs="方正小标宋简体"/>
          <w:i w:val="0"/>
          <w:iCs w:val="0"/>
          <w:caps w:val="0"/>
          <w:color w:val="auto"/>
          <w:spacing w:val="0"/>
          <w:sz w:val="44"/>
          <w:szCs w:val="44"/>
          <w:shd w:val="clear" w:fill="FFFFFF"/>
        </w:rPr>
        <w:t>的</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通知</w:t>
      </w: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bookmarkStart w:id="0" w:name="_GoBack"/>
      <w:bookmarkEnd w:id="0"/>
      <w:r>
        <w:rPr>
          <w:rFonts w:hint="eastAsia" w:ascii="楷体_GB2312" w:hAnsi="楷体_GB2312" w:eastAsia="楷体_GB2312" w:cs="楷体_GB2312"/>
          <w:b/>
          <w:bCs/>
          <w:i w:val="0"/>
          <w:iCs w:val="0"/>
          <w:caps w:val="0"/>
          <w:color w:val="auto"/>
          <w:spacing w:val="0"/>
          <w:sz w:val="32"/>
          <w:szCs w:val="32"/>
          <w:shd w:val="clear" w:fill="FFFFFF"/>
          <w:lang w:eastAsia="zh-CN"/>
        </w:rPr>
        <w:t>（征求意见稿）</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sz w:val="32"/>
          <w:szCs w:val="32"/>
        </w:rPr>
        <w:t>为深入学习贯彻习近平法治思想，维护社会主义法治统一，全面推进法治政府建设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大余县人民政府办公室关于开展行政规范性文件实施后评估和清理工作的通知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余府办函〔2023〕6号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要求，结合</w:t>
      </w:r>
      <w:r>
        <w:rPr>
          <w:rFonts w:hint="eastAsia" w:ascii="仿宋_GB2312" w:hAnsi="仿宋_GB2312" w:eastAsia="仿宋_GB2312" w:cs="仿宋_GB2312"/>
          <w:color w:val="auto"/>
          <w:spacing w:val="0"/>
          <w:sz w:val="32"/>
          <w:szCs w:val="32"/>
          <w:highlight w:val="none"/>
          <w:u w:val="none" w:color="FFFFFF" w:themeColor="background1"/>
          <w:lang w:val="en-US" w:eastAsia="zh-CN"/>
        </w:rPr>
        <w:t>现行法律、法规、规章修改、废止情况，对现行行政规范性文件进行了制定后评估和全面清理。</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经评估和清理，大余县左拔镇人民政府党政联席会研究决定：</w:t>
      </w:r>
      <w:r>
        <w:rPr>
          <w:rFonts w:hint="eastAsia" w:ascii="仿宋_GB2312" w:hAnsi="仿宋_GB2312" w:eastAsia="仿宋_GB2312" w:cs="仿宋_GB2312"/>
          <w:i w:val="0"/>
          <w:iCs w:val="0"/>
          <w:caps w:val="0"/>
          <w:color w:val="auto"/>
          <w:spacing w:val="0"/>
          <w:sz w:val="32"/>
          <w:szCs w:val="32"/>
          <w:shd w:val="clear" w:fill="FFFFFF"/>
          <w:lang w:val="en-US" w:eastAsia="zh-CN"/>
        </w:rPr>
        <w:t>拟</w:t>
      </w:r>
      <w:r>
        <w:rPr>
          <w:rFonts w:hint="eastAsia" w:ascii="仿宋_GB2312" w:hAnsi="仿宋_GB2312" w:eastAsia="仿宋_GB2312" w:cs="仿宋_GB2312"/>
          <w:i w:val="0"/>
          <w:iCs w:val="0"/>
          <w:caps w:val="0"/>
          <w:color w:val="auto"/>
          <w:spacing w:val="0"/>
          <w:sz w:val="32"/>
          <w:szCs w:val="32"/>
          <w:shd w:val="clear" w:fill="FFFFFF"/>
          <w:lang w:eastAsia="zh-CN"/>
        </w:rPr>
        <w:t>继续有效</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（含提请</w:t>
      </w:r>
      <w:r>
        <w:rPr>
          <w:rFonts w:hint="eastAsia" w:ascii="仿宋_GB2312" w:hAnsi="仿宋_GB2312" w:eastAsia="仿宋_GB2312" w:cs="仿宋_GB2312"/>
          <w:i w:val="0"/>
          <w:iCs w:val="0"/>
          <w:caps w:val="0"/>
          <w:color w:val="auto"/>
          <w:spacing w:val="0"/>
          <w:sz w:val="32"/>
          <w:szCs w:val="32"/>
          <w:shd w:val="clear" w:fill="FFFFFF"/>
        </w:rPr>
        <w:t>拟修改文件</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拟宣布失效</w:t>
      </w:r>
      <w:r>
        <w:rPr>
          <w:rFonts w:hint="eastAsia" w:ascii="仿宋_GB2312" w:hAnsi="仿宋_GB2312" w:eastAsia="仿宋_GB2312" w:cs="仿宋_GB2312"/>
          <w:i w:val="0"/>
          <w:iCs w:val="0"/>
          <w:caps w:val="0"/>
          <w:color w:val="auto"/>
          <w:spacing w:val="0"/>
          <w:sz w:val="32"/>
          <w:szCs w:val="32"/>
          <w:shd w:val="clear" w:fill="FFFFFF"/>
          <w:lang w:val="en-US" w:eastAsia="zh-CN"/>
        </w:rPr>
        <w:t>4件和予以</w:t>
      </w:r>
      <w:r>
        <w:rPr>
          <w:rFonts w:hint="eastAsia" w:ascii="仿宋_GB2312" w:hAnsi="仿宋_GB2312" w:eastAsia="仿宋_GB2312" w:cs="仿宋_GB2312"/>
          <w:i w:val="0"/>
          <w:iCs w:val="0"/>
          <w:caps w:val="0"/>
          <w:color w:val="auto"/>
          <w:spacing w:val="0"/>
          <w:sz w:val="32"/>
          <w:szCs w:val="32"/>
          <w:shd w:val="clear" w:fill="FFFFFF"/>
        </w:rPr>
        <w:t>废止</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(详见附件）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color w:val="auto"/>
          <w:spacing w:val="0"/>
          <w:sz w:val="32"/>
          <w:szCs w:val="32"/>
          <w:highlight w:val="none"/>
          <w:u w:val="none" w:color="FFFFFF" w:themeColor="background1"/>
          <w:lang w:val="en-US" w:eastAsia="zh-CN"/>
        </w:rPr>
        <w:t>现予以公布。</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z w:val="32"/>
          <w:szCs w:val="32"/>
          <w:lang w:val="en-US" w:eastAsia="zh-CN"/>
        </w:rPr>
        <w:t>根据</w:t>
      </w:r>
      <w:r>
        <w:rPr>
          <w:rFonts w:hint="eastAsia" w:ascii="仿宋_GB2312" w:hAnsi="仿宋_GB2312" w:eastAsia="仿宋_GB2312" w:cs="仿宋_GB2312"/>
          <w:color w:val="auto"/>
          <w:spacing w:val="0"/>
          <w:sz w:val="32"/>
          <w:szCs w:val="32"/>
          <w:highlight w:val="none"/>
          <w:u w:val="none" w:color="FFFFFF" w:themeColor="background1"/>
          <w:lang w:val="en-US" w:eastAsia="zh-CN"/>
        </w:rPr>
        <w:t>《江西省行政规范性文件管理办法》（省人民政府令第245号）《赣州市行政规范性文件管理规定》（赣市府发〔2021〕5号）等规定，宣布失效和废止的县政府行政规范性文件不得作为行政管理的依据</w:t>
      </w:r>
      <w:r>
        <w:rPr>
          <w:rFonts w:hint="eastAsia" w:ascii="仿宋_GB2312" w:hAnsi="宋体" w:eastAsia="仿宋_GB2312" w:cs="仿宋_GB2312"/>
          <w:i w:val="0"/>
          <w:iCs w:val="0"/>
          <w:caps w:val="0"/>
          <w:color w:val="auto"/>
          <w:spacing w:val="0"/>
          <w:kern w:val="0"/>
          <w:sz w:val="32"/>
          <w:szCs w:val="32"/>
          <w:shd w:val="clear" w:fill="FFFFFF"/>
          <w:lang w:val="en-US" w:eastAsia="zh-CN" w:bidi="ar"/>
        </w:rPr>
        <w:t>，全镇</w:t>
      </w:r>
      <w:r>
        <w:rPr>
          <w:rFonts w:hint="eastAsia" w:ascii="仿宋_GB2312" w:hAnsi="仿宋_GB2312" w:eastAsia="仿宋_GB2312" w:cs="仿宋_GB2312"/>
          <w:color w:val="auto"/>
          <w:spacing w:val="0"/>
          <w:sz w:val="32"/>
          <w:szCs w:val="32"/>
          <w:highlight w:val="none"/>
          <w:u w:val="none" w:color="FFFFFF" w:themeColor="background1"/>
          <w:lang w:val="en-US" w:eastAsia="zh-CN"/>
        </w:rPr>
        <w:t>务必严格遵照执行。</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附件：大余县左拔镇人民政府继续有效、拟修改、宣布失效和废止的行政规范性文件目录</w:t>
      </w: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1600" w:firstLineChars="5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center"/>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大余县左拔镇人民政府    </w:t>
      </w: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center"/>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2024年4月23日   </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sectPr>
          <w:footerReference r:id="rId3" w:type="default"/>
          <w:pgSz w:w="11906" w:h="16838"/>
          <w:pgMar w:top="1587" w:right="1587" w:bottom="1134" w:left="1587" w:header="851" w:footer="992"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ind w:left="0" w:leftChars="0" w:right="-105" w:rightChars="-50"/>
        <w:textAlignment w:val="auto"/>
        <w:rPr>
          <w:rFonts w:hint="default"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t>附件1</w:t>
      </w: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color w:val="auto"/>
          <w:spacing w:val="0"/>
          <w:sz w:val="44"/>
          <w:szCs w:val="44"/>
          <w:highlight w:val="none"/>
          <w:u w:val="none" w:color="FFFFFF" w:themeColor="background1"/>
          <w:lang w:val="en-US" w:eastAsia="zh-CN"/>
        </w:rPr>
        <w:t>大余县左拔镇人民政府继续有效、拟修改、宣布失效和废止的行政规范性文件目录</w:t>
      </w:r>
    </w:p>
    <w:tbl>
      <w:tblPr>
        <w:tblStyle w:val="12"/>
        <w:tblW w:w="14708"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3240"/>
        <w:gridCol w:w="6735"/>
        <w:gridCol w:w="247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blHeader/>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324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673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行政规范性文件名称</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 xml:space="preserve"> 左发〔2013〕27号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关于印发《左拔镇开展2013年秋季人口和计划生育技术服务活动方案》的通知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2013.8.17</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2</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左政〔2015〕61号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 xml:space="preserve">关于加强重点防火期森林防火工作的通知 </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2015.10.10</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3</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左政字〔2013〕42号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关于做好我镇2013年城乡居民社会养老保险待遇领取人员生存认证工作的通知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2013.10.24</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sz w:val="20"/>
                <w:szCs w:val="20"/>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4</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 xml:space="preserve"> 左政发〔2019〕6号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关于印发《左拔镇清明期间森林防火专项预案》的通知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2019.3.29</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sz w:val="20"/>
                <w:szCs w:val="20"/>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bl>
    <w:p>
      <w:pPr>
        <w:keepNext w:val="0"/>
        <w:keepLines w:val="0"/>
        <w:pageBreakBefore w:val="0"/>
        <w:widowControl w:val="0"/>
        <w:kinsoku/>
        <w:wordWrap/>
        <w:overflowPunct/>
        <w:topLinePunct w:val="0"/>
        <w:autoSpaceDE/>
        <w:autoSpaceDN/>
        <w:bidi w:val="0"/>
        <w:adjustRightInd/>
        <w:snapToGrid/>
        <w:spacing w:line="400" w:lineRule="exact"/>
        <w:ind w:left="1813" w:leftChars="254" w:right="-105" w:rightChars="-50" w:hanging="1280" w:hangingChars="400"/>
        <w:jc w:val="both"/>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400" w:lineRule="exact"/>
        <w:ind w:left="1813" w:leftChars="254" w:right="-105" w:rightChars="-50" w:hanging="1280" w:hangingChars="400"/>
        <w:jc w:val="both"/>
        <w:textAlignment w:val="auto"/>
        <w:rPr>
          <w:rFonts w:hint="eastAsia" w:ascii="楷体_GB2312" w:hAnsi="楷体_GB2312" w:eastAsia="楷体_GB2312" w:cs="楷体_GB2312"/>
          <w:b/>
          <w:bCs/>
          <w:sz w:val="28"/>
          <w:szCs w:val="28"/>
          <w:highlight w:val="none"/>
          <w:lang w:val="en-US" w:eastAsia="zh-CN"/>
        </w:rPr>
      </w:pPr>
      <w:r>
        <w:rPr>
          <w:rFonts w:hint="eastAsia" w:ascii="黑体" w:hAnsi="宋体" w:eastAsia="黑体" w:cs="黑体"/>
          <w:i w:val="0"/>
          <w:iCs w:val="0"/>
          <w:caps w:val="0"/>
          <w:color w:val="auto"/>
          <w:spacing w:val="0"/>
          <w:kern w:val="0"/>
          <w:sz w:val="32"/>
          <w:szCs w:val="32"/>
          <w:shd w:val="clear" w:fill="FFFFFF"/>
          <w:lang w:val="en-US" w:eastAsia="zh-CN" w:bidi="ar"/>
        </w:rPr>
        <w:t>注</w:t>
      </w:r>
      <w:r>
        <w:rPr>
          <w:rFonts w:hint="eastAsia" w:ascii="黑体" w:hAnsi="黑体" w:eastAsia="黑体" w:cs="黑体"/>
          <w:b w:val="0"/>
          <w:bCs w:val="0"/>
          <w:sz w:val="32"/>
          <w:szCs w:val="32"/>
          <w:highlight w:val="none"/>
          <w:lang w:val="en-US" w:eastAsia="zh-CN"/>
        </w:rPr>
        <w:t>：</w:t>
      </w:r>
      <w:r>
        <w:rPr>
          <w:rFonts w:hint="eastAsia" w:ascii="楷体_GB2312" w:hAnsi="楷体_GB2312" w:eastAsia="楷体_GB2312" w:cs="楷体_GB2312"/>
          <w:b/>
          <w:bCs/>
          <w:sz w:val="28"/>
          <w:szCs w:val="28"/>
          <w:highlight w:val="none"/>
          <w:lang w:val="en-US" w:eastAsia="zh-CN"/>
        </w:rPr>
        <w:t>1.本次公布继续有效（含备注修改）的行政规范性文件中涉及部门和单位撤销、职责划转的，按</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照 《中共大余县委办公室  大余县人民政府办公室关于印发&lt;大余县机构改革实施方案&gt;的通知》（余</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办发〔2019〕1号）、《中共大余县委办公室  大余县人民政府办公室关于印发&lt;大余县深化事业单位</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试点实施方案&gt;的通知》（余办发〔2021〕2号）等规定执行，不再另行修改；相关职责承接部门和单</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位应当主动担当作为，积极履职尽责。</w:t>
      </w:r>
    </w:p>
    <w:p>
      <w:pPr>
        <w:keepNext w:val="0"/>
        <w:keepLines w:val="0"/>
        <w:pageBreakBefore w:val="0"/>
        <w:widowControl w:val="0"/>
        <w:kinsoku/>
        <w:wordWrap/>
        <w:overflowPunct/>
        <w:topLinePunct w:val="0"/>
        <w:autoSpaceDE/>
        <w:autoSpaceDN/>
        <w:bidi w:val="0"/>
        <w:adjustRightInd/>
        <w:snapToGrid/>
        <w:spacing w:line="400" w:lineRule="exact"/>
        <w:ind w:right="-105" w:rightChars="-50" w:firstLine="1124" w:firstLineChars="40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2.本次公布继续有效和部分修改的行政规范性文件未尽事宜，或与法律、法规、规章及中央、省、</w:t>
      </w:r>
    </w:p>
    <w:p>
      <w:pPr>
        <w:keepNext w:val="0"/>
        <w:keepLines w:val="0"/>
        <w:pageBreakBefore w:val="0"/>
        <w:widowControl w:val="0"/>
        <w:kinsoku/>
        <w:wordWrap/>
        <w:overflowPunct/>
        <w:topLinePunct w:val="0"/>
        <w:autoSpaceDE/>
        <w:autoSpaceDN/>
        <w:bidi w:val="0"/>
        <w:adjustRightInd/>
        <w:snapToGrid/>
        <w:spacing w:line="400" w:lineRule="exact"/>
        <w:ind w:right="-105" w:rightChars="-50" w:firstLine="1405" w:firstLineChars="50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市有关文件规定不一致的，以法律、法规、规章及中央、省、市有关文件规定为准。</w:t>
      </w:r>
    </w:p>
    <w:p>
      <w:pPr>
        <w:keepNext w:val="0"/>
        <w:keepLines w:val="0"/>
        <w:pageBreakBefore w:val="0"/>
        <w:widowControl w:val="0"/>
        <w:kinsoku/>
        <w:wordWrap/>
        <w:overflowPunct/>
        <w:topLinePunct w:val="0"/>
        <w:autoSpaceDE/>
        <w:autoSpaceDN/>
        <w:bidi w:val="0"/>
        <w:adjustRightInd/>
        <w:snapToGrid/>
        <w:spacing w:line="400" w:lineRule="exact"/>
        <w:ind w:right="-105" w:rightChars="-50" w:firstLine="1124" w:firstLineChars="40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3.本次公布继续有效和部分修改的行政规范性文件未注明有效期限或有效期限即将届满的，明确</w:t>
      </w:r>
    </w:p>
    <w:p>
      <w:pPr>
        <w:keepNext w:val="0"/>
        <w:keepLines w:val="0"/>
        <w:pageBreakBefore w:val="0"/>
        <w:widowControl w:val="0"/>
        <w:kinsoku/>
        <w:wordWrap/>
        <w:overflowPunct/>
        <w:topLinePunct w:val="0"/>
        <w:autoSpaceDE/>
        <w:autoSpaceDN/>
        <w:bidi w:val="0"/>
        <w:adjustRightInd/>
        <w:snapToGrid/>
        <w:spacing w:line="400" w:lineRule="exact"/>
        <w:ind w:right="-105" w:rightChars="-50" w:firstLine="1405" w:firstLineChars="500"/>
        <w:jc w:val="both"/>
        <w:textAlignment w:val="auto"/>
        <w:rPr>
          <w:rFonts w:hint="eastAsia" w:ascii="楷体_GB2312" w:hAnsi="楷体_GB2312" w:eastAsia="楷体_GB2312" w:cs="楷体_GB2312"/>
          <w:b/>
          <w:bCs/>
          <w:kern w:val="2"/>
          <w:sz w:val="28"/>
          <w:szCs w:val="28"/>
          <w:highlight w:val="none"/>
          <w:lang w:val="en-US" w:eastAsia="zh-CN" w:bidi="ar-SA"/>
        </w:rPr>
      </w:pPr>
      <w:r>
        <w:rPr>
          <w:rFonts w:hint="eastAsia" w:ascii="楷体_GB2312" w:hAnsi="楷体_GB2312" w:eastAsia="楷体_GB2312" w:cs="楷体_GB2312"/>
          <w:b/>
          <w:bCs/>
          <w:sz w:val="28"/>
          <w:szCs w:val="28"/>
          <w:highlight w:val="none"/>
          <w:lang w:val="en-US" w:eastAsia="zh-CN"/>
        </w:rPr>
        <w:t>“暂行”“试行”等行政规范性文件</w:t>
      </w:r>
      <w:r>
        <w:rPr>
          <w:rFonts w:hint="eastAsia" w:ascii="楷体_GB2312" w:hAnsi="楷体_GB2312" w:eastAsia="楷体_GB2312" w:cs="楷体_GB2312"/>
          <w:b/>
          <w:bCs/>
          <w:kern w:val="2"/>
          <w:sz w:val="28"/>
          <w:szCs w:val="28"/>
          <w:highlight w:val="none"/>
          <w:lang w:val="en-US" w:eastAsia="zh-CN" w:bidi="ar-SA"/>
        </w:rPr>
        <w:t>自本通知印发之日起继续实施有效期二年，其他行政规范性文件</w:t>
      </w:r>
    </w:p>
    <w:p>
      <w:pPr>
        <w:keepNext w:val="0"/>
        <w:keepLines w:val="0"/>
        <w:pageBreakBefore w:val="0"/>
        <w:widowControl w:val="0"/>
        <w:kinsoku/>
        <w:wordWrap/>
        <w:overflowPunct/>
        <w:topLinePunct w:val="0"/>
        <w:autoSpaceDE/>
        <w:autoSpaceDN/>
        <w:bidi w:val="0"/>
        <w:adjustRightInd/>
        <w:snapToGrid/>
        <w:spacing w:line="400" w:lineRule="exact"/>
        <w:ind w:right="-105" w:rightChars="-50" w:firstLine="1405" w:firstLineChars="500"/>
        <w:jc w:val="both"/>
        <w:textAlignment w:val="auto"/>
        <w:rPr>
          <w:rFonts w:hint="eastAsia" w:ascii="楷体_GB2312" w:hAnsi="楷体_GB2312" w:eastAsia="楷体_GB2312" w:cs="楷体_GB2312"/>
          <w:b/>
          <w:bCs/>
          <w:kern w:val="2"/>
          <w:sz w:val="28"/>
          <w:szCs w:val="28"/>
          <w:highlight w:val="none"/>
          <w:lang w:val="en-US" w:eastAsia="zh-CN" w:bidi="ar-SA"/>
        </w:rPr>
      </w:pPr>
      <w:r>
        <w:rPr>
          <w:rFonts w:hint="eastAsia" w:ascii="楷体_GB2312" w:hAnsi="楷体_GB2312" w:eastAsia="楷体_GB2312" w:cs="楷体_GB2312"/>
          <w:b/>
          <w:bCs/>
          <w:kern w:val="2"/>
          <w:sz w:val="28"/>
          <w:szCs w:val="28"/>
          <w:highlight w:val="none"/>
          <w:lang w:val="en-US" w:eastAsia="zh-CN" w:bidi="ar-SA"/>
        </w:rPr>
        <w:t>自本通知印发之日起继续实施有效期为五年；</w:t>
      </w:r>
      <w:r>
        <w:rPr>
          <w:rFonts w:hint="eastAsia" w:ascii="楷体_GB2312" w:hAnsi="楷体_GB2312" w:eastAsia="楷体_GB2312" w:cs="楷体_GB2312"/>
          <w:b/>
          <w:bCs/>
          <w:sz w:val="28"/>
          <w:szCs w:val="28"/>
          <w:highlight w:val="none"/>
          <w:lang w:val="en-US" w:eastAsia="zh-CN"/>
        </w:rPr>
        <w:t>注明有效期限或继续实施即将到期的，应当</w:t>
      </w:r>
      <w:r>
        <w:rPr>
          <w:rFonts w:hint="eastAsia" w:ascii="楷体_GB2312" w:hAnsi="楷体_GB2312" w:eastAsia="楷体_GB2312" w:cs="楷体_GB2312"/>
          <w:b/>
          <w:bCs/>
          <w:kern w:val="2"/>
          <w:sz w:val="28"/>
          <w:szCs w:val="28"/>
          <w:highlight w:val="none"/>
          <w:lang w:val="en-US" w:eastAsia="zh-CN" w:bidi="ar-SA"/>
        </w:rPr>
        <w:t>有效期届满</w:t>
      </w:r>
    </w:p>
    <w:p>
      <w:pPr>
        <w:keepNext w:val="0"/>
        <w:keepLines w:val="0"/>
        <w:pageBreakBefore w:val="0"/>
        <w:widowControl w:val="0"/>
        <w:kinsoku/>
        <w:wordWrap/>
        <w:overflowPunct/>
        <w:topLinePunct w:val="0"/>
        <w:autoSpaceDE/>
        <w:autoSpaceDN/>
        <w:bidi w:val="0"/>
        <w:adjustRightInd/>
        <w:snapToGrid/>
        <w:spacing w:line="400" w:lineRule="exact"/>
        <w:ind w:right="-105" w:rightChars="-50" w:firstLine="1405" w:firstLineChars="500"/>
        <w:jc w:val="both"/>
        <w:textAlignment w:val="auto"/>
        <w:rPr>
          <w:rFonts w:hint="eastAsia" w:ascii="方正小标宋简体" w:hAnsi="方正小标宋简体" w:eastAsia="方正小标宋简体" w:cs="方正小标宋简体"/>
          <w:b/>
          <w:bCs/>
          <w:i w:val="0"/>
          <w:iCs w:val="0"/>
          <w:caps w:val="0"/>
          <w:color w:val="auto"/>
          <w:spacing w:val="0"/>
          <w:sz w:val="44"/>
          <w:szCs w:val="44"/>
          <w:shd w:val="clear" w:fill="FFFFFF"/>
          <w:lang w:val="en-US" w:eastAsia="zh-CN"/>
        </w:rPr>
      </w:pPr>
      <w:r>
        <w:rPr>
          <w:rFonts w:hint="eastAsia" w:ascii="楷体_GB2312" w:hAnsi="楷体_GB2312" w:eastAsia="楷体_GB2312" w:cs="楷体_GB2312"/>
          <w:b/>
          <w:bCs/>
          <w:kern w:val="2"/>
          <w:sz w:val="28"/>
          <w:szCs w:val="28"/>
          <w:highlight w:val="none"/>
          <w:lang w:val="en-US" w:eastAsia="zh-CN" w:bidi="ar-SA"/>
        </w:rPr>
        <w:t>三个月前，相关起草部门或主要执行部门需牵头再次组织评估并提出清理意见。</w:t>
      </w:r>
    </w:p>
    <w:p>
      <w:pPr>
        <w:pStyle w:val="2"/>
        <w:keepNext w:val="0"/>
        <w:keepLines w:val="0"/>
        <w:pageBreakBefore w:val="0"/>
        <w:widowControl w:val="0"/>
        <w:kinsoku/>
        <w:wordWrap/>
        <w:overflowPunct/>
        <w:topLinePunct w:val="0"/>
        <w:autoSpaceDE/>
        <w:autoSpaceDN/>
        <w:bidi w:val="0"/>
        <w:adjustRightInd/>
        <w:snapToGrid/>
        <w:spacing w:line="400" w:lineRule="exact"/>
        <w:ind w:left="1117" w:leftChars="532" w:firstLine="0" w:firstLineChars="0"/>
        <w:textAlignment w:val="auto"/>
        <w:rPr>
          <w:rFonts w:hint="eastAsia" w:ascii="黑体" w:hAnsi="黑体" w:eastAsia="黑体" w:cs="黑体"/>
          <w:b w:val="0"/>
          <w:bCs w:val="0"/>
          <w:kern w:val="2"/>
          <w:sz w:val="32"/>
          <w:szCs w:val="32"/>
          <w:highlight w:val="none"/>
          <w:lang w:val="en-US" w:eastAsia="zh-CN" w:bidi="ar-SA"/>
        </w:rPr>
      </w:pPr>
      <w:r>
        <w:rPr>
          <w:rFonts w:hint="eastAsia" w:ascii="楷体_GB2312" w:hAnsi="楷体_GB2312" w:eastAsia="楷体_GB2312" w:cs="楷体_GB2312"/>
          <w:b/>
          <w:bCs/>
          <w:kern w:val="2"/>
          <w:sz w:val="28"/>
          <w:szCs w:val="28"/>
          <w:highlight w:val="none"/>
          <w:lang w:val="en-US" w:eastAsia="zh-CN" w:bidi="ar-SA"/>
        </w:rPr>
        <w:t>4.根据《江西省行政规范性文件管理办法》（省人民政府令第245号）《赣州市行政规范性文件管理规定》 （赣市府发〔2021〕5号）等规定，宣布失效和废止的县政府行政规范性文件不得作为行政管理的依据</w:t>
      </w:r>
    </w:p>
    <w:sectPr>
      <w:pgSz w:w="16838" w:h="11906" w:orient="landscape"/>
      <w:pgMar w:top="1587" w:right="1587" w:bottom="1587"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3MDYwMTU3YjY1MGYwZmU0OWU4NDkxYWVhZjhjNjkifQ=="/>
  </w:docVars>
  <w:rsids>
    <w:rsidRoot w:val="3FA3157A"/>
    <w:rsid w:val="003D4663"/>
    <w:rsid w:val="01E36DD0"/>
    <w:rsid w:val="01EC5C3E"/>
    <w:rsid w:val="028422ED"/>
    <w:rsid w:val="03084977"/>
    <w:rsid w:val="031A093A"/>
    <w:rsid w:val="03840993"/>
    <w:rsid w:val="03AB069C"/>
    <w:rsid w:val="04223B99"/>
    <w:rsid w:val="044625E2"/>
    <w:rsid w:val="045931E7"/>
    <w:rsid w:val="048B7990"/>
    <w:rsid w:val="04985CD4"/>
    <w:rsid w:val="049F19F3"/>
    <w:rsid w:val="04B64A7E"/>
    <w:rsid w:val="05060DE7"/>
    <w:rsid w:val="051200B1"/>
    <w:rsid w:val="051E6A56"/>
    <w:rsid w:val="05E80ABB"/>
    <w:rsid w:val="05ED6429"/>
    <w:rsid w:val="062A31D9"/>
    <w:rsid w:val="066E30C6"/>
    <w:rsid w:val="0673626B"/>
    <w:rsid w:val="06A92350"/>
    <w:rsid w:val="06CE1EF9"/>
    <w:rsid w:val="0710194F"/>
    <w:rsid w:val="07375BAD"/>
    <w:rsid w:val="074F4623"/>
    <w:rsid w:val="076D3159"/>
    <w:rsid w:val="07AA637F"/>
    <w:rsid w:val="07B45450"/>
    <w:rsid w:val="07F43A9E"/>
    <w:rsid w:val="088C4DC2"/>
    <w:rsid w:val="08F5187C"/>
    <w:rsid w:val="090B10A0"/>
    <w:rsid w:val="091D0DD3"/>
    <w:rsid w:val="096E22F0"/>
    <w:rsid w:val="09F3519A"/>
    <w:rsid w:val="0A6B72A1"/>
    <w:rsid w:val="0AD12F3C"/>
    <w:rsid w:val="0B111932"/>
    <w:rsid w:val="0B4A507E"/>
    <w:rsid w:val="0B52745A"/>
    <w:rsid w:val="0B542E1A"/>
    <w:rsid w:val="0BF84599"/>
    <w:rsid w:val="0BFF4502"/>
    <w:rsid w:val="0D711BFF"/>
    <w:rsid w:val="0DF04D08"/>
    <w:rsid w:val="0E4532A6"/>
    <w:rsid w:val="0E590AFF"/>
    <w:rsid w:val="0EAE5751"/>
    <w:rsid w:val="0F1713E3"/>
    <w:rsid w:val="0F704352"/>
    <w:rsid w:val="0F9B3D80"/>
    <w:rsid w:val="0FAE5470"/>
    <w:rsid w:val="0FD33817"/>
    <w:rsid w:val="104D248F"/>
    <w:rsid w:val="10606070"/>
    <w:rsid w:val="10635C65"/>
    <w:rsid w:val="107F4121"/>
    <w:rsid w:val="10802373"/>
    <w:rsid w:val="109E2FCF"/>
    <w:rsid w:val="112F3D99"/>
    <w:rsid w:val="114F1D45"/>
    <w:rsid w:val="11585FBF"/>
    <w:rsid w:val="116E0688"/>
    <w:rsid w:val="11785740"/>
    <w:rsid w:val="11D02E86"/>
    <w:rsid w:val="1232769D"/>
    <w:rsid w:val="12335A41"/>
    <w:rsid w:val="125900A5"/>
    <w:rsid w:val="12E60488"/>
    <w:rsid w:val="12F6411C"/>
    <w:rsid w:val="13695774"/>
    <w:rsid w:val="139D5C58"/>
    <w:rsid w:val="13E40E6B"/>
    <w:rsid w:val="142F7A55"/>
    <w:rsid w:val="14B82C18"/>
    <w:rsid w:val="152C0D1B"/>
    <w:rsid w:val="155C15CE"/>
    <w:rsid w:val="157A7194"/>
    <w:rsid w:val="15DE6AA4"/>
    <w:rsid w:val="162B4C72"/>
    <w:rsid w:val="168D1C69"/>
    <w:rsid w:val="16B9114A"/>
    <w:rsid w:val="17067350"/>
    <w:rsid w:val="170B670F"/>
    <w:rsid w:val="17367C2F"/>
    <w:rsid w:val="175E4068"/>
    <w:rsid w:val="17CF38A5"/>
    <w:rsid w:val="17DD67B5"/>
    <w:rsid w:val="180D2757"/>
    <w:rsid w:val="181124EE"/>
    <w:rsid w:val="197E766C"/>
    <w:rsid w:val="19856C4C"/>
    <w:rsid w:val="199800D3"/>
    <w:rsid w:val="19F755CF"/>
    <w:rsid w:val="1A361CF4"/>
    <w:rsid w:val="1A516095"/>
    <w:rsid w:val="1AEA51B8"/>
    <w:rsid w:val="1B1F5655"/>
    <w:rsid w:val="1B322073"/>
    <w:rsid w:val="1BE91714"/>
    <w:rsid w:val="1C0E117B"/>
    <w:rsid w:val="1CC950A2"/>
    <w:rsid w:val="1D6671B9"/>
    <w:rsid w:val="1D947546"/>
    <w:rsid w:val="1DA90A2F"/>
    <w:rsid w:val="1DC615E1"/>
    <w:rsid w:val="1E682698"/>
    <w:rsid w:val="1E733517"/>
    <w:rsid w:val="1E8B697F"/>
    <w:rsid w:val="1EAB6969"/>
    <w:rsid w:val="1EE31588"/>
    <w:rsid w:val="1F4C75E4"/>
    <w:rsid w:val="1F5A0233"/>
    <w:rsid w:val="1F792175"/>
    <w:rsid w:val="202918AB"/>
    <w:rsid w:val="20426DC7"/>
    <w:rsid w:val="20A121E7"/>
    <w:rsid w:val="20F85F56"/>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E1D03"/>
    <w:rsid w:val="257F00B7"/>
    <w:rsid w:val="25F0369F"/>
    <w:rsid w:val="267F6325"/>
    <w:rsid w:val="26865DB2"/>
    <w:rsid w:val="26975C58"/>
    <w:rsid w:val="26B15F71"/>
    <w:rsid w:val="26C12FA3"/>
    <w:rsid w:val="27534580"/>
    <w:rsid w:val="275752A6"/>
    <w:rsid w:val="27840543"/>
    <w:rsid w:val="278F23BE"/>
    <w:rsid w:val="27C546B8"/>
    <w:rsid w:val="27E1020F"/>
    <w:rsid w:val="28530EA2"/>
    <w:rsid w:val="28B44E58"/>
    <w:rsid w:val="290873F8"/>
    <w:rsid w:val="2944527A"/>
    <w:rsid w:val="29471828"/>
    <w:rsid w:val="299F0266"/>
    <w:rsid w:val="29E150FE"/>
    <w:rsid w:val="29FD3150"/>
    <w:rsid w:val="2A506E02"/>
    <w:rsid w:val="2A6603D4"/>
    <w:rsid w:val="2A9A007E"/>
    <w:rsid w:val="2AC670C5"/>
    <w:rsid w:val="2AE17A5A"/>
    <w:rsid w:val="2AEF3F25"/>
    <w:rsid w:val="2AF61758"/>
    <w:rsid w:val="2BE80DE3"/>
    <w:rsid w:val="2C56624F"/>
    <w:rsid w:val="2C567FD4"/>
    <w:rsid w:val="2C5C5A23"/>
    <w:rsid w:val="2C5F50DB"/>
    <w:rsid w:val="2D23435A"/>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14202C"/>
    <w:rsid w:val="316867E0"/>
    <w:rsid w:val="318A0DEB"/>
    <w:rsid w:val="31A52AF8"/>
    <w:rsid w:val="326C3769"/>
    <w:rsid w:val="32746D1F"/>
    <w:rsid w:val="32803A9E"/>
    <w:rsid w:val="32807775"/>
    <w:rsid w:val="32931F82"/>
    <w:rsid w:val="329F4FE7"/>
    <w:rsid w:val="32B31CDC"/>
    <w:rsid w:val="33707BCD"/>
    <w:rsid w:val="3381627F"/>
    <w:rsid w:val="33F54F2A"/>
    <w:rsid w:val="3458152F"/>
    <w:rsid w:val="345B6AD0"/>
    <w:rsid w:val="34D668CD"/>
    <w:rsid w:val="34DA3E98"/>
    <w:rsid w:val="350408C0"/>
    <w:rsid w:val="352549E8"/>
    <w:rsid w:val="353B7AD5"/>
    <w:rsid w:val="35EE6963"/>
    <w:rsid w:val="361C228F"/>
    <w:rsid w:val="362A49AB"/>
    <w:rsid w:val="364C3EA3"/>
    <w:rsid w:val="366E2AEA"/>
    <w:rsid w:val="367B1D21"/>
    <w:rsid w:val="36BE2B7E"/>
    <w:rsid w:val="36F17A32"/>
    <w:rsid w:val="37316C71"/>
    <w:rsid w:val="376650C8"/>
    <w:rsid w:val="376D0FF4"/>
    <w:rsid w:val="37835FDA"/>
    <w:rsid w:val="37D83F93"/>
    <w:rsid w:val="37F963E3"/>
    <w:rsid w:val="37FB65FF"/>
    <w:rsid w:val="380B6117"/>
    <w:rsid w:val="38920DEB"/>
    <w:rsid w:val="39240C19"/>
    <w:rsid w:val="39AE1450"/>
    <w:rsid w:val="39D37108"/>
    <w:rsid w:val="3A540249"/>
    <w:rsid w:val="3A9B6793"/>
    <w:rsid w:val="3AFA6E87"/>
    <w:rsid w:val="3B663788"/>
    <w:rsid w:val="3B961DB9"/>
    <w:rsid w:val="3C0D06AF"/>
    <w:rsid w:val="3CC01BC6"/>
    <w:rsid w:val="3CF446A2"/>
    <w:rsid w:val="3E675C0A"/>
    <w:rsid w:val="3E740EBA"/>
    <w:rsid w:val="3E86299B"/>
    <w:rsid w:val="3EC26D01"/>
    <w:rsid w:val="3EDC5599"/>
    <w:rsid w:val="3F302A1C"/>
    <w:rsid w:val="3F9E1E4C"/>
    <w:rsid w:val="3FA3157A"/>
    <w:rsid w:val="3FCF18C5"/>
    <w:rsid w:val="408266DF"/>
    <w:rsid w:val="40AB0497"/>
    <w:rsid w:val="40BF3F42"/>
    <w:rsid w:val="41820F87"/>
    <w:rsid w:val="41884FF2"/>
    <w:rsid w:val="42043E84"/>
    <w:rsid w:val="425C6F5E"/>
    <w:rsid w:val="42CE4911"/>
    <w:rsid w:val="43252782"/>
    <w:rsid w:val="43273C07"/>
    <w:rsid w:val="437F7EE7"/>
    <w:rsid w:val="439B0C97"/>
    <w:rsid w:val="43DC11F8"/>
    <w:rsid w:val="44427364"/>
    <w:rsid w:val="444A5133"/>
    <w:rsid w:val="44953795"/>
    <w:rsid w:val="4510761C"/>
    <w:rsid w:val="45441E26"/>
    <w:rsid w:val="45F76AF6"/>
    <w:rsid w:val="45FF5291"/>
    <w:rsid w:val="460348D1"/>
    <w:rsid w:val="468F7301"/>
    <w:rsid w:val="4698326B"/>
    <w:rsid w:val="46A71700"/>
    <w:rsid w:val="473167C4"/>
    <w:rsid w:val="474927B8"/>
    <w:rsid w:val="47514BAE"/>
    <w:rsid w:val="47A625B6"/>
    <w:rsid w:val="47E00859"/>
    <w:rsid w:val="47F95F8C"/>
    <w:rsid w:val="4816249C"/>
    <w:rsid w:val="485559BC"/>
    <w:rsid w:val="487F27C5"/>
    <w:rsid w:val="488645A2"/>
    <w:rsid w:val="48DD3AFF"/>
    <w:rsid w:val="48E15781"/>
    <w:rsid w:val="49177011"/>
    <w:rsid w:val="49282A3D"/>
    <w:rsid w:val="49282B27"/>
    <w:rsid w:val="49A62FC2"/>
    <w:rsid w:val="49BC2864"/>
    <w:rsid w:val="49C30794"/>
    <w:rsid w:val="49C85905"/>
    <w:rsid w:val="49F70BF1"/>
    <w:rsid w:val="4A1448A8"/>
    <w:rsid w:val="4A512B39"/>
    <w:rsid w:val="4A563B69"/>
    <w:rsid w:val="4A835FE1"/>
    <w:rsid w:val="4A851D59"/>
    <w:rsid w:val="4AAE5753"/>
    <w:rsid w:val="4AFE52BA"/>
    <w:rsid w:val="4BA3519F"/>
    <w:rsid w:val="4BDB662F"/>
    <w:rsid w:val="4C560F29"/>
    <w:rsid w:val="4D352E45"/>
    <w:rsid w:val="4D502AF2"/>
    <w:rsid w:val="4D534390"/>
    <w:rsid w:val="4D826A23"/>
    <w:rsid w:val="4E0B1A8E"/>
    <w:rsid w:val="4FB629B4"/>
    <w:rsid w:val="4FBB2D65"/>
    <w:rsid w:val="4FC155E1"/>
    <w:rsid w:val="4FF21C3E"/>
    <w:rsid w:val="5022657A"/>
    <w:rsid w:val="50316F07"/>
    <w:rsid w:val="50C14033"/>
    <w:rsid w:val="50D77086"/>
    <w:rsid w:val="50F1639A"/>
    <w:rsid w:val="514B6911"/>
    <w:rsid w:val="515626A1"/>
    <w:rsid w:val="52814FE8"/>
    <w:rsid w:val="52D40070"/>
    <w:rsid w:val="52F448FA"/>
    <w:rsid w:val="531E71EE"/>
    <w:rsid w:val="533A4E9A"/>
    <w:rsid w:val="542C6794"/>
    <w:rsid w:val="544B4013"/>
    <w:rsid w:val="549332C4"/>
    <w:rsid w:val="54D9161F"/>
    <w:rsid w:val="55567F3C"/>
    <w:rsid w:val="556F1123"/>
    <w:rsid w:val="5581049D"/>
    <w:rsid w:val="55D7115D"/>
    <w:rsid w:val="55DE6720"/>
    <w:rsid w:val="55E539D7"/>
    <w:rsid w:val="55F96630"/>
    <w:rsid w:val="56423722"/>
    <w:rsid w:val="5664316A"/>
    <w:rsid w:val="56B85264"/>
    <w:rsid w:val="56EB5639"/>
    <w:rsid w:val="57077FCE"/>
    <w:rsid w:val="57BD0D84"/>
    <w:rsid w:val="58B95974"/>
    <w:rsid w:val="591F15CA"/>
    <w:rsid w:val="59987E5E"/>
    <w:rsid w:val="59B20D48"/>
    <w:rsid w:val="59D5476B"/>
    <w:rsid w:val="5A3D43FE"/>
    <w:rsid w:val="5A673229"/>
    <w:rsid w:val="5A6D2DC7"/>
    <w:rsid w:val="5AA91A93"/>
    <w:rsid w:val="5B0607E3"/>
    <w:rsid w:val="5B2F2EA0"/>
    <w:rsid w:val="5B726329"/>
    <w:rsid w:val="5B8027F4"/>
    <w:rsid w:val="5C4F3D62"/>
    <w:rsid w:val="5C8E2CEF"/>
    <w:rsid w:val="5C953E2B"/>
    <w:rsid w:val="5CEA5B9B"/>
    <w:rsid w:val="5D02768A"/>
    <w:rsid w:val="5D2977DC"/>
    <w:rsid w:val="5D3D7371"/>
    <w:rsid w:val="5D575623"/>
    <w:rsid w:val="5DC34C1A"/>
    <w:rsid w:val="5DD40BD5"/>
    <w:rsid w:val="5E5341F0"/>
    <w:rsid w:val="5E63239C"/>
    <w:rsid w:val="5E780E5B"/>
    <w:rsid w:val="5E7B2B75"/>
    <w:rsid w:val="5F7818D1"/>
    <w:rsid w:val="5F953940"/>
    <w:rsid w:val="5FA6740F"/>
    <w:rsid w:val="5FB07420"/>
    <w:rsid w:val="5FDD67C9"/>
    <w:rsid w:val="603412BA"/>
    <w:rsid w:val="60585222"/>
    <w:rsid w:val="60631B06"/>
    <w:rsid w:val="60C45590"/>
    <w:rsid w:val="6127493E"/>
    <w:rsid w:val="62451EA4"/>
    <w:rsid w:val="62571DD5"/>
    <w:rsid w:val="627010CB"/>
    <w:rsid w:val="62FD3033"/>
    <w:rsid w:val="63235E42"/>
    <w:rsid w:val="63387553"/>
    <w:rsid w:val="637A71AE"/>
    <w:rsid w:val="637F5A87"/>
    <w:rsid w:val="63893E33"/>
    <w:rsid w:val="64A0306C"/>
    <w:rsid w:val="64D444D2"/>
    <w:rsid w:val="653B778C"/>
    <w:rsid w:val="653F49DD"/>
    <w:rsid w:val="654B5927"/>
    <w:rsid w:val="65DA51F7"/>
    <w:rsid w:val="665C20B0"/>
    <w:rsid w:val="66BC7374"/>
    <w:rsid w:val="67092027"/>
    <w:rsid w:val="67513297"/>
    <w:rsid w:val="67A61834"/>
    <w:rsid w:val="67DD6525"/>
    <w:rsid w:val="67E7467E"/>
    <w:rsid w:val="68C61A62"/>
    <w:rsid w:val="6A4B09E3"/>
    <w:rsid w:val="6A50275D"/>
    <w:rsid w:val="6A554E4C"/>
    <w:rsid w:val="6A7D43A3"/>
    <w:rsid w:val="6AC16A1E"/>
    <w:rsid w:val="6AD00976"/>
    <w:rsid w:val="6B390ADD"/>
    <w:rsid w:val="6B804A78"/>
    <w:rsid w:val="6BB34520"/>
    <w:rsid w:val="6BF90704"/>
    <w:rsid w:val="6C19746A"/>
    <w:rsid w:val="6C230435"/>
    <w:rsid w:val="6C467142"/>
    <w:rsid w:val="6CC764AF"/>
    <w:rsid w:val="6D1062C3"/>
    <w:rsid w:val="6EA6211A"/>
    <w:rsid w:val="6F0C78EF"/>
    <w:rsid w:val="6FCF2386"/>
    <w:rsid w:val="700A6768"/>
    <w:rsid w:val="70DD4590"/>
    <w:rsid w:val="711260A2"/>
    <w:rsid w:val="71481EAF"/>
    <w:rsid w:val="71911464"/>
    <w:rsid w:val="72AF2AA1"/>
    <w:rsid w:val="72F01BB6"/>
    <w:rsid w:val="72FA7564"/>
    <w:rsid w:val="72FD2525"/>
    <w:rsid w:val="731D7F10"/>
    <w:rsid w:val="73337CF4"/>
    <w:rsid w:val="73734595"/>
    <w:rsid w:val="73B928EF"/>
    <w:rsid w:val="73D6524F"/>
    <w:rsid w:val="73DC178F"/>
    <w:rsid w:val="74746816"/>
    <w:rsid w:val="747D55B4"/>
    <w:rsid w:val="75750A52"/>
    <w:rsid w:val="75A62B0A"/>
    <w:rsid w:val="75C5557C"/>
    <w:rsid w:val="75E55C1E"/>
    <w:rsid w:val="75F53987"/>
    <w:rsid w:val="76003E84"/>
    <w:rsid w:val="760B64AF"/>
    <w:rsid w:val="7621477C"/>
    <w:rsid w:val="76306C8D"/>
    <w:rsid w:val="7664142D"/>
    <w:rsid w:val="7677439C"/>
    <w:rsid w:val="76B15B00"/>
    <w:rsid w:val="774A487C"/>
    <w:rsid w:val="77562203"/>
    <w:rsid w:val="77C17FC5"/>
    <w:rsid w:val="78770683"/>
    <w:rsid w:val="78884663"/>
    <w:rsid w:val="78AD0549"/>
    <w:rsid w:val="78DD2BDC"/>
    <w:rsid w:val="79014704"/>
    <w:rsid w:val="793B5B55"/>
    <w:rsid w:val="793C0D02"/>
    <w:rsid w:val="79690914"/>
    <w:rsid w:val="79DC699D"/>
    <w:rsid w:val="79E04B4E"/>
    <w:rsid w:val="7A102B3D"/>
    <w:rsid w:val="7A306137"/>
    <w:rsid w:val="7A376099"/>
    <w:rsid w:val="7A8C5A7D"/>
    <w:rsid w:val="7C1A4147"/>
    <w:rsid w:val="7C38637B"/>
    <w:rsid w:val="7C4A0DEC"/>
    <w:rsid w:val="7C885555"/>
    <w:rsid w:val="7C924C95"/>
    <w:rsid w:val="7CBF49B0"/>
    <w:rsid w:val="7CD2057E"/>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3">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5">
    <w:name w:val="Normal Indent"/>
    <w:basedOn w:val="1"/>
    <w:next w:val="1"/>
    <w:autoRedefine/>
    <w:qFormat/>
    <w:uiPriority w:val="0"/>
    <w:pPr>
      <w:ind w:firstLine="420" w:firstLineChars="200"/>
    </w:pPr>
    <w:rPr>
      <w:rFonts w:ascii="Calibri" w:hAnsi="Calibri" w:eastAsia="仿宋" w:cs="Calibri"/>
      <w:szCs w:val="21"/>
    </w:rPr>
  </w:style>
  <w:style w:type="paragraph" w:styleId="6">
    <w:name w:val="annotation text"/>
    <w:basedOn w:val="1"/>
    <w:autoRedefine/>
    <w:semiHidden/>
    <w:unhideWhenUsed/>
    <w:qFormat/>
    <w:uiPriority w:val="99"/>
    <w:pPr>
      <w:jc w:val="left"/>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character" w:styleId="15">
    <w:name w:val="Hyperlink"/>
    <w:basedOn w:val="13"/>
    <w:autoRedefine/>
    <w:qFormat/>
    <w:uiPriority w:val="0"/>
    <w:rPr>
      <w:color w:val="0000FF"/>
      <w:u w:val="single"/>
    </w:rPr>
  </w:style>
  <w:style w:type="character" w:customStyle="1" w:styleId="16">
    <w:name w:val="font11"/>
    <w:basedOn w:val="13"/>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1142</Words>
  <Characters>1224</Characters>
  <Lines>0</Lines>
  <Paragraphs>0</Paragraphs>
  <TotalTime>14</TotalTime>
  <ScaleCrop>false</ScaleCrop>
  <LinksUpToDate>false</LinksUpToDate>
  <CharactersWithSpaces>1278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咸鱼凩</cp:lastModifiedBy>
  <cp:lastPrinted>2022-09-25T13:16:00Z</cp:lastPrinted>
  <dcterms:modified xsi:type="dcterms:W3CDTF">2024-06-13T02:22:45Z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6D239BE978DD4CF9ABB390193E633221_13</vt:lpwstr>
  </property>
</Properties>
</file>