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F7A2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大余县青龙镇人民政府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重大执法决定法制审核事项清单</w:t>
      </w:r>
    </w:p>
    <w:p w14:paraId="220F10C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</w:p>
    <w:tbl>
      <w:tblPr>
        <w:tblStyle w:val="3"/>
        <w:tblW w:w="14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200"/>
        <w:gridCol w:w="12225"/>
      </w:tblGrid>
      <w:tr w14:paraId="65972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Header/>
          <w:jc w:val="center"/>
        </w:trPr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65009B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楷体_GB2312" w:eastAsia="楷体_GB2312" w:cs="楷体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A7234A3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执法类别</w:t>
            </w:r>
          </w:p>
        </w:tc>
        <w:tc>
          <w:tcPr>
            <w:tcW w:w="1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C807DF5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重大执法决定法制审核范围</w:t>
            </w:r>
          </w:p>
        </w:tc>
      </w:tr>
      <w:tr w14:paraId="6BCBB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730492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6CDE32D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8EA0C3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涉及重大公共利益的。</w:t>
            </w:r>
          </w:p>
        </w:tc>
      </w:tr>
      <w:tr w14:paraId="09037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B0722A1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95649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90A789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直接关系当事人或者第三人重大权益，拟作出责令停产停业、责令关闭，拟对公民处以3000元以上、对法人或者其他组织处以20000元以上的罚款或者没收相当于该数额违法所得、非法财物行政处罚的。</w:t>
            </w:r>
          </w:p>
        </w:tc>
      </w:tr>
      <w:tr w14:paraId="75707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B66CEFE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A83B3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3C2DC1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经过听证程序的。</w:t>
            </w:r>
            <w:bookmarkStart w:id="0" w:name="_GoBack"/>
            <w:bookmarkEnd w:id="0"/>
          </w:p>
        </w:tc>
      </w:tr>
      <w:tr w14:paraId="0397C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E6F20AE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9B546C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BD0F63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案件情况疑难复杂、涉及多个法律关系的。</w:t>
            </w:r>
          </w:p>
        </w:tc>
      </w:tr>
      <w:tr w14:paraId="7E626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2E87FA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B8B7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DEB65AA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涉及重大安全问题或者有重大社会影响的。</w:t>
            </w:r>
          </w:p>
        </w:tc>
      </w:tr>
      <w:tr w14:paraId="44D62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F106C5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3CA2B2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C8B63F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法律、法规规定应当进行法制审核的其他情形。</w:t>
            </w:r>
          </w:p>
        </w:tc>
      </w:tr>
      <w:tr w14:paraId="4E6F2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B72045F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5F9B280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5BBF5BA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拟查封公民、法人或者其他组织涉案场所、设施的。</w:t>
            </w:r>
          </w:p>
        </w:tc>
      </w:tr>
      <w:tr w14:paraId="6B53F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F99F3A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3640E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FDC38C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拟扣押公民、法人或者其他组织涉案财物的。</w:t>
            </w:r>
          </w:p>
        </w:tc>
      </w:tr>
      <w:tr w14:paraId="61D79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AF30E2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BAE4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156FFF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拟冻结、划拨公民、法人或者其他组织的存款、汇款的。</w:t>
            </w:r>
          </w:p>
        </w:tc>
      </w:tr>
      <w:tr w14:paraId="6CDB0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103D376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6ECBC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49F87B"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150" w:afterAutospacing="0" w:line="420" w:lineRule="atLeas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拟申请人民法院强制执行的。</w:t>
            </w:r>
          </w:p>
        </w:tc>
      </w:tr>
    </w:tbl>
    <w:p w14:paraId="6A328B7F">
      <w:pPr>
        <w:rPr>
          <w:color w:val="auto"/>
        </w:rPr>
      </w:pPr>
    </w:p>
    <w:p w14:paraId="683EBB88"/>
    <w:sectPr>
      <w:pgSz w:w="16838" w:h="11906" w:orient="landscape"/>
      <w:pgMar w:top="1587" w:right="1587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GYwNjU2ZjUyZjgwYmRiOGZiYzMwYmYyMjI3MGMifQ=="/>
  </w:docVars>
  <w:rsids>
    <w:rsidRoot w:val="00000000"/>
    <w:rsid w:val="30541A57"/>
    <w:rsid w:val="3874003B"/>
    <w:rsid w:val="4C4247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312</Characters>
  <Lines>0</Lines>
  <Paragraphs>0</Paragraphs>
  <TotalTime>1</TotalTime>
  <ScaleCrop>false</ScaleCrop>
  <LinksUpToDate>false</LinksUpToDate>
  <CharactersWithSpaces>312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叶</cp:lastModifiedBy>
  <dcterms:modified xsi:type="dcterms:W3CDTF">2025-02-20T02:16:46Z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227A61B5AE7043A495294218BA3E725B_12</vt:lpwstr>
  </property>
  <property fmtid="{D5CDD505-2E9C-101B-9397-08002B2CF9AE}" pid="4" name="KSOTemplateDocerSaveRecord">
    <vt:lpwstr>eyJoZGlkIjoiYzk3NGM4NTZmNGQ4MmU5NWU5YzZhMzQ4ZDYyYmY5YTQiLCJ1c2VySWQiOiI1ODgyMTc2NTYifQ==</vt:lpwstr>
  </property>
</Properties>
</file>