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D784FD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40" w:lineRule="exact"/>
        <w:ind w:left="0"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大余县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青龙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镇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人民政府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行政执法全过程（音像记录）事项记录清单</w:t>
      </w:r>
    </w:p>
    <w:p w14:paraId="17662F18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exact"/>
        <w:ind w:left="0"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</w:p>
    <w:tbl>
      <w:tblPr>
        <w:tblStyle w:val="5"/>
        <w:tblW w:w="1411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28"/>
        <w:gridCol w:w="1709"/>
        <w:gridCol w:w="1972"/>
        <w:gridCol w:w="5966"/>
        <w:gridCol w:w="2052"/>
        <w:gridCol w:w="1391"/>
      </w:tblGrid>
      <w:tr w14:paraId="749C7ED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9" w:hRule="atLeast"/>
          <w:tblHeader/>
          <w:jc w:val="center"/>
        </w:trPr>
        <w:tc>
          <w:tcPr>
            <w:tcW w:w="102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69EEB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40" w:lineRule="atLeast"/>
              <w:ind w:left="0" w:right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28"/>
                <w:szCs w:val="28"/>
                <w:lang w:val="en-US" w:eastAsia="zh-CN" w:bidi="ar"/>
              </w:rPr>
              <w:t>序号</w:t>
            </w:r>
          </w:p>
        </w:tc>
        <w:tc>
          <w:tcPr>
            <w:tcW w:w="17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8E6AF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40" w:lineRule="atLeast"/>
              <w:ind w:left="0" w:right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28"/>
                <w:szCs w:val="28"/>
                <w:lang w:val="en-US" w:eastAsia="zh-CN" w:bidi="ar"/>
              </w:rPr>
              <w:t>类别</w:t>
            </w:r>
          </w:p>
        </w:tc>
        <w:tc>
          <w:tcPr>
            <w:tcW w:w="19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0CE75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40" w:lineRule="atLeast"/>
              <w:ind w:left="0" w:right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28"/>
                <w:szCs w:val="28"/>
                <w:lang w:val="en-US" w:eastAsia="zh-CN" w:bidi="ar"/>
              </w:rPr>
              <w:t>记录环节</w:t>
            </w:r>
          </w:p>
        </w:tc>
        <w:tc>
          <w:tcPr>
            <w:tcW w:w="59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BE7F7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40" w:lineRule="atLeast"/>
              <w:ind w:left="0" w:right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28"/>
                <w:szCs w:val="28"/>
                <w:lang w:val="en-US" w:eastAsia="zh-CN" w:bidi="ar"/>
              </w:rPr>
              <w:t>记录内容</w:t>
            </w:r>
          </w:p>
        </w:tc>
        <w:tc>
          <w:tcPr>
            <w:tcW w:w="20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51B27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40" w:lineRule="atLeast"/>
              <w:ind w:left="0" w:right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28"/>
                <w:szCs w:val="28"/>
                <w:lang w:val="en-US" w:eastAsia="zh-CN" w:bidi="ar"/>
              </w:rPr>
              <w:t>记录方式</w:t>
            </w:r>
          </w:p>
        </w:tc>
        <w:tc>
          <w:tcPr>
            <w:tcW w:w="13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9A5E7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40" w:lineRule="atLeast"/>
              <w:ind w:left="0" w:right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28"/>
                <w:szCs w:val="28"/>
                <w:lang w:val="en-US" w:eastAsia="zh-CN" w:bidi="ar"/>
              </w:rPr>
              <w:t>备注</w:t>
            </w:r>
          </w:p>
        </w:tc>
      </w:tr>
      <w:tr w14:paraId="35AA970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90" w:hRule="atLeast"/>
          <w:jc w:val="center"/>
        </w:trPr>
        <w:tc>
          <w:tcPr>
            <w:tcW w:w="10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D0EA0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70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66922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行政检查</w:t>
            </w:r>
          </w:p>
        </w:tc>
        <w:tc>
          <w:tcPr>
            <w:tcW w:w="19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0411F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确定检查对象</w:t>
            </w:r>
          </w:p>
          <w:p w14:paraId="3401DF4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和检查人员</w:t>
            </w:r>
          </w:p>
        </w:tc>
        <w:tc>
          <w:tcPr>
            <w:tcW w:w="59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D4CEE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采取“重点监管”方式的，对确定的检查对象、检查人员进行文字记录；必要时对“重点监管”检查对象、检查人员过程进行音像记录。</w:t>
            </w:r>
          </w:p>
        </w:tc>
        <w:tc>
          <w:tcPr>
            <w:tcW w:w="20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0AAEC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文字记录或音像记录</w:t>
            </w:r>
          </w:p>
        </w:tc>
        <w:tc>
          <w:tcPr>
            <w:tcW w:w="1391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A237F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/>
              <w:jc w:val="both"/>
              <w:textAlignment w:val="auto"/>
              <w:rPr>
                <w:color w:val="auto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auto"/>
                <w:spacing w:val="0"/>
                <w:kern w:val="0"/>
                <w:sz w:val="28"/>
                <w:szCs w:val="28"/>
                <w:lang w:val="en-US" w:eastAsia="zh-CN" w:bidi="ar"/>
              </w:rPr>
              <w:t> </w:t>
            </w:r>
          </w:p>
        </w:tc>
      </w:tr>
      <w:tr w14:paraId="451E49E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26" w:hRule="atLeast"/>
          <w:jc w:val="center"/>
        </w:trPr>
        <w:tc>
          <w:tcPr>
            <w:tcW w:w="10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9FE5C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170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2EC92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</w:rPr>
            </w:pPr>
          </w:p>
        </w:tc>
        <w:tc>
          <w:tcPr>
            <w:tcW w:w="197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64294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实施检查</w:t>
            </w:r>
          </w:p>
        </w:tc>
        <w:tc>
          <w:tcPr>
            <w:tcW w:w="59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263F7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现场检查：检查(勘验)笔录、询问笔录、抽样取证通知书、先行登记保存证据通知书；对检查的关键环节进行音像记录，必要时对执法人员出示执法证、告知权利义务、现场检查过程等进行音像记录。</w:t>
            </w:r>
          </w:p>
        </w:tc>
        <w:tc>
          <w:tcPr>
            <w:tcW w:w="20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378B5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文字记录或音像记录</w:t>
            </w:r>
          </w:p>
        </w:tc>
        <w:tc>
          <w:tcPr>
            <w:tcW w:w="1391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69F3C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auto"/>
                <w:spacing w:val="0"/>
                <w:sz w:val="26"/>
                <w:szCs w:val="26"/>
              </w:rPr>
            </w:pPr>
          </w:p>
        </w:tc>
      </w:tr>
      <w:tr w14:paraId="0DFE1CE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47" w:hRule="atLeast"/>
          <w:jc w:val="center"/>
        </w:trPr>
        <w:tc>
          <w:tcPr>
            <w:tcW w:w="10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96DAE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170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AC520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</w:rPr>
            </w:pPr>
          </w:p>
        </w:tc>
        <w:tc>
          <w:tcPr>
            <w:tcW w:w="197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D1E82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</w:rPr>
            </w:pPr>
          </w:p>
        </w:tc>
        <w:tc>
          <w:tcPr>
            <w:tcW w:w="59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E2088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非现场检查：制作检查通知书，记录检查依据、检查时间、范围、检查材料报送要求、联系人等。</w:t>
            </w:r>
          </w:p>
        </w:tc>
        <w:tc>
          <w:tcPr>
            <w:tcW w:w="20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78C84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文字记录</w:t>
            </w:r>
          </w:p>
        </w:tc>
        <w:tc>
          <w:tcPr>
            <w:tcW w:w="1391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46E4D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auto"/>
                <w:spacing w:val="0"/>
                <w:sz w:val="26"/>
                <w:szCs w:val="26"/>
              </w:rPr>
            </w:pPr>
          </w:p>
        </w:tc>
      </w:tr>
      <w:tr w14:paraId="47F7F32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42" w:hRule="atLeast"/>
          <w:jc w:val="center"/>
        </w:trPr>
        <w:tc>
          <w:tcPr>
            <w:tcW w:w="10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EF3D4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170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D5538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</w:rPr>
            </w:pPr>
          </w:p>
        </w:tc>
        <w:tc>
          <w:tcPr>
            <w:tcW w:w="197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41972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</w:rPr>
            </w:pPr>
          </w:p>
        </w:tc>
        <w:tc>
          <w:tcPr>
            <w:tcW w:w="59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0E151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违法行为处理：责令(限期)改正通知书、整改复查意见书，送达回证。</w:t>
            </w:r>
          </w:p>
          <w:p w14:paraId="166D8F5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对整改情况进行音像记录。</w:t>
            </w:r>
          </w:p>
        </w:tc>
        <w:tc>
          <w:tcPr>
            <w:tcW w:w="20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3F21D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文字记录或音像记录</w:t>
            </w:r>
          </w:p>
        </w:tc>
        <w:tc>
          <w:tcPr>
            <w:tcW w:w="1391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4C1DA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auto"/>
                <w:spacing w:val="0"/>
                <w:sz w:val="26"/>
                <w:szCs w:val="26"/>
              </w:rPr>
            </w:pPr>
          </w:p>
        </w:tc>
      </w:tr>
      <w:tr w14:paraId="72DCE65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8" w:hRule="atLeast"/>
          <w:jc w:val="center"/>
        </w:trPr>
        <w:tc>
          <w:tcPr>
            <w:tcW w:w="10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51F5C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709" w:type="dxa"/>
            <w:vMerge w:val="restart"/>
            <w:tcBorders>
              <w:top w:val="nil"/>
              <w:left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FCE94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行政处罚</w:t>
            </w:r>
          </w:p>
        </w:tc>
        <w:tc>
          <w:tcPr>
            <w:tcW w:w="19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3EB1E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案件来源</w:t>
            </w:r>
          </w:p>
        </w:tc>
        <w:tc>
          <w:tcPr>
            <w:tcW w:w="59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5F200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案件来源登记表及相关材料</w:t>
            </w:r>
          </w:p>
        </w:tc>
        <w:tc>
          <w:tcPr>
            <w:tcW w:w="20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455B9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文字记录</w:t>
            </w:r>
          </w:p>
        </w:tc>
        <w:tc>
          <w:tcPr>
            <w:tcW w:w="1391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C2E57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/>
              <w:jc w:val="both"/>
              <w:textAlignment w:val="auto"/>
              <w:rPr>
                <w:color w:val="auto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auto"/>
                <w:spacing w:val="0"/>
                <w:kern w:val="0"/>
                <w:sz w:val="28"/>
                <w:szCs w:val="28"/>
                <w:lang w:val="en-US" w:eastAsia="zh-CN" w:bidi="ar"/>
              </w:rPr>
              <w:t> </w:t>
            </w:r>
          </w:p>
        </w:tc>
      </w:tr>
      <w:tr w14:paraId="494E413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3" w:hRule="atLeast"/>
          <w:jc w:val="center"/>
        </w:trPr>
        <w:tc>
          <w:tcPr>
            <w:tcW w:w="10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969FC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1709" w:type="dxa"/>
            <w:vMerge w:val="continue"/>
            <w:tcBorders>
              <w:left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E23F2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</w:rPr>
            </w:pPr>
          </w:p>
        </w:tc>
        <w:tc>
          <w:tcPr>
            <w:tcW w:w="19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A2BA7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初查</w:t>
            </w:r>
          </w:p>
        </w:tc>
        <w:tc>
          <w:tcPr>
            <w:tcW w:w="59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C33F0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制作现场检查（勘验）笔录</w:t>
            </w:r>
          </w:p>
        </w:tc>
        <w:tc>
          <w:tcPr>
            <w:tcW w:w="20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64451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文字记录，必要时音像记录</w:t>
            </w:r>
          </w:p>
        </w:tc>
        <w:tc>
          <w:tcPr>
            <w:tcW w:w="1391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468AF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auto"/>
                <w:spacing w:val="0"/>
                <w:sz w:val="26"/>
                <w:szCs w:val="26"/>
              </w:rPr>
            </w:pPr>
          </w:p>
        </w:tc>
      </w:tr>
      <w:tr w14:paraId="4FEA9AB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31" w:hRule="atLeast"/>
          <w:jc w:val="center"/>
        </w:trPr>
        <w:tc>
          <w:tcPr>
            <w:tcW w:w="10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2A065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1709" w:type="dxa"/>
            <w:vMerge w:val="continue"/>
            <w:tcBorders>
              <w:left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2C6DE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</w:rPr>
            </w:pPr>
          </w:p>
        </w:tc>
        <w:tc>
          <w:tcPr>
            <w:tcW w:w="19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A1446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简易程序</w:t>
            </w:r>
          </w:p>
        </w:tc>
        <w:tc>
          <w:tcPr>
            <w:tcW w:w="59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DDB0D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当场作出行政处罚决定的，应当制作行政（当场）处罚决定书</w:t>
            </w:r>
          </w:p>
        </w:tc>
        <w:tc>
          <w:tcPr>
            <w:tcW w:w="20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EDFFF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文字记录，必要时音像记录</w:t>
            </w:r>
          </w:p>
        </w:tc>
        <w:tc>
          <w:tcPr>
            <w:tcW w:w="1391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52FBE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auto"/>
                <w:spacing w:val="0"/>
                <w:sz w:val="26"/>
                <w:szCs w:val="26"/>
              </w:rPr>
            </w:pPr>
          </w:p>
        </w:tc>
      </w:tr>
      <w:tr w14:paraId="4FE8086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1" w:hRule="atLeast"/>
          <w:jc w:val="center"/>
        </w:trPr>
        <w:tc>
          <w:tcPr>
            <w:tcW w:w="10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CE805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1709" w:type="dxa"/>
            <w:vMerge w:val="continue"/>
            <w:tcBorders>
              <w:left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F82F4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</w:rPr>
            </w:pPr>
          </w:p>
        </w:tc>
        <w:tc>
          <w:tcPr>
            <w:tcW w:w="1972" w:type="dxa"/>
            <w:vMerge w:val="restart"/>
            <w:tcBorders>
              <w:top w:val="nil"/>
              <w:left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FF1F2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普通程序</w:t>
            </w:r>
          </w:p>
        </w:tc>
        <w:tc>
          <w:tcPr>
            <w:tcW w:w="59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A27FF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制作立案审批表</w:t>
            </w:r>
          </w:p>
        </w:tc>
        <w:tc>
          <w:tcPr>
            <w:tcW w:w="20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8D61F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文字记录</w:t>
            </w:r>
          </w:p>
        </w:tc>
        <w:tc>
          <w:tcPr>
            <w:tcW w:w="1391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B5A82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auto"/>
                <w:spacing w:val="0"/>
                <w:sz w:val="26"/>
                <w:szCs w:val="26"/>
              </w:rPr>
            </w:pPr>
          </w:p>
        </w:tc>
      </w:tr>
      <w:tr w14:paraId="210F4CE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" w:hRule="atLeast"/>
          <w:jc w:val="center"/>
        </w:trPr>
        <w:tc>
          <w:tcPr>
            <w:tcW w:w="10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B8AB6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1709" w:type="dxa"/>
            <w:vMerge w:val="continue"/>
            <w:tcBorders>
              <w:left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53136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</w:rPr>
            </w:pPr>
          </w:p>
        </w:tc>
        <w:tc>
          <w:tcPr>
            <w:tcW w:w="1972" w:type="dxa"/>
            <w:vMerge w:val="continue"/>
            <w:tcBorders>
              <w:left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4A32C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</w:rPr>
            </w:pPr>
          </w:p>
        </w:tc>
        <w:tc>
          <w:tcPr>
            <w:tcW w:w="59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0A154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调查取证：制作询问笔录、检查（勘验）笔录、案件处理内部审批表、抽样取证通知书、抽样取证物品处理通知书、先行登记保存证据通知书、先行登记保存证据物品处理通知书、委托鉴定书、鉴定意见。根据调查取证情况，制作调查终结报告</w:t>
            </w:r>
          </w:p>
        </w:tc>
        <w:tc>
          <w:tcPr>
            <w:tcW w:w="20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AB115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文字记录，必要时音像记录</w:t>
            </w:r>
          </w:p>
        </w:tc>
        <w:tc>
          <w:tcPr>
            <w:tcW w:w="1391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A5982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auto"/>
                <w:spacing w:val="0"/>
                <w:sz w:val="26"/>
                <w:szCs w:val="26"/>
              </w:rPr>
            </w:pPr>
          </w:p>
        </w:tc>
      </w:tr>
      <w:tr w14:paraId="08863E5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" w:hRule="atLeast"/>
          <w:jc w:val="center"/>
        </w:trPr>
        <w:tc>
          <w:tcPr>
            <w:tcW w:w="10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AFD28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1709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5BF4A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</w:rPr>
            </w:pPr>
          </w:p>
        </w:tc>
        <w:tc>
          <w:tcPr>
            <w:tcW w:w="1972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EB987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</w:rPr>
            </w:pPr>
          </w:p>
        </w:tc>
        <w:tc>
          <w:tcPr>
            <w:tcW w:w="59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F9F06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行政处罚（听证）告知：制作行政处罚事先告知书。当事人提出陈述和申辩的，应当制作陈述、申辩笔录。</w:t>
            </w:r>
          </w:p>
          <w:p w14:paraId="7F01431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符合听证条件的，制作行政处罚听证告知书。行政机关组织听证，制作听证通知书，在听证七日前送达申请人，并制作送达回证。听证应当制作听证笔录，听证结束后应当制作听证报告。</w:t>
            </w:r>
          </w:p>
        </w:tc>
        <w:tc>
          <w:tcPr>
            <w:tcW w:w="20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32285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文字记录，必要时音像记录</w:t>
            </w:r>
          </w:p>
        </w:tc>
        <w:tc>
          <w:tcPr>
            <w:tcW w:w="1391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F6F18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auto"/>
                <w:spacing w:val="0"/>
                <w:sz w:val="26"/>
                <w:szCs w:val="26"/>
              </w:rPr>
            </w:pPr>
          </w:p>
        </w:tc>
      </w:tr>
      <w:tr w14:paraId="5FBD46E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42" w:hRule="atLeast"/>
          <w:jc w:val="center"/>
        </w:trPr>
        <w:tc>
          <w:tcPr>
            <w:tcW w:w="10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C402B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1709" w:type="dxa"/>
            <w:vMerge w:val="restart"/>
            <w:tcBorders>
              <w:top w:val="nil"/>
              <w:left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0630C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行政处罚</w:t>
            </w:r>
          </w:p>
        </w:tc>
        <w:tc>
          <w:tcPr>
            <w:tcW w:w="1972" w:type="dxa"/>
            <w:vMerge w:val="restart"/>
            <w:tcBorders>
              <w:top w:val="nil"/>
              <w:left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5A711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普通程序</w:t>
            </w:r>
          </w:p>
        </w:tc>
        <w:tc>
          <w:tcPr>
            <w:tcW w:w="59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FE855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法制审核：行政机关作出行政处罚决定之前，应当进行审核，制作案件处理内部审批表或者在相关文书中签署审核意见。属于重大行政处罚决定的，可以制作重大行政处罚决定法制审核表（报告）。对情节复杂或者重大违法行为给予较重的行政处罚，应当提交行政机关负责人集体讨论决定，制作集体讨论笔录。</w:t>
            </w:r>
          </w:p>
        </w:tc>
        <w:tc>
          <w:tcPr>
            <w:tcW w:w="20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A176C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文字记录</w:t>
            </w:r>
          </w:p>
        </w:tc>
        <w:tc>
          <w:tcPr>
            <w:tcW w:w="1391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17FC4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auto"/>
                <w:spacing w:val="0"/>
                <w:sz w:val="26"/>
                <w:szCs w:val="26"/>
              </w:rPr>
            </w:pPr>
          </w:p>
        </w:tc>
      </w:tr>
      <w:tr w14:paraId="7693131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89" w:hRule="atLeast"/>
          <w:jc w:val="center"/>
        </w:trPr>
        <w:tc>
          <w:tcPr>
            <w:tcW w:w="10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3AAE0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1709" w:type="dxa"/>
            <w:vMerge w:val="continue"/>
            <w:tcBorders>
              <w:left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2CA0A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</w:rPr>
            </w:pPr>
          </w:p>
        </w:tc>
        <w:tc>
          <w:tcPr>
            <w:tcW w:w="1972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D082E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</w:rPr>
            </w:pPr>
          </w:p>
        </w:tc>
        <w:tc>
          <w:tcPr>
            <w:tcW w:w="59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747D5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决定：行政机关负责人签批案件处理内部审批表，制作行政处罚决定书和责令改正通知书。违法行为涉嫌犯罪的，应当依法决定移送司法机关，并制作案件移送函。</w:t>
            </w:r>
          </w:p>
        </w:tc>
        <w:tc>
          <w:tcPr>
            <w:tcW w:w="20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0A92F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文字记录</w:t>
            </w:r>
          </w:p>
        </w:tc>
        <w:tc>
          <w:tcPr>
            <w:tcW w:w="1391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BC910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auto"/>
                <w:spacing w:val="0"/>
                <w:sz w:val="26"/>
                <w:szCs w:val="26"/>
              </w:rPr>
            </w:pPr>
          </w:p>
        </w:tc>
      </w:tr>
      <w:tr w14:paraId="574198A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05" w:hRule="atLeast"/>
          <w:jc w:val="center"/>
        </w:trPr>
        <w:tc>
          <w:tcPr>
            <w:tcW w:w="10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336D8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13</w:t>
            </w:r>
          </w:p>
        </w:tc>
        <w:tc>
          <w:tcPr>
            <w:tcW w:w="1709" w:type="dxa"/>
            <w:vMerge w:val="continue"/>
            <w:tcBorders>
              <w:left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EB24A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</w:rPr>
            </w:pPr>
          </w:p>
        </w:tc>
        <w:tc>
          <w:tcPr>
            <w:tcW w:w="19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72E0B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送达</w:t>
            </w:r>
          </w:p>
        </w:tc>
        <w:tc>
          <w:tcPr>
            <w:tcW w:w="59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08625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送达回证；邮寄送达、留置送达、公告送达进行音像记录</w:t>
            </w:r>
          </w:p>
        </w:tc>
        <w:tc>
          <w:tcPr>
            <w:tcW w:w="20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71282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文字记录，必要时音像记录</w:t>
            </w:r>
          </w:p>
        </w:tc>
        <w:tc>
          <w:tcPr>
            <w:tcW w:w="1391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17A61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auto"/>
                <w:spacing w:val="0"/>
                <w:sz w:val="26"/>
                <w:szCs w:val="26"/>
              </w:rPr>
            </w:pPr>
          </w:p>
        </w:tc>
      </w:tr>
      <w:tr w14:paraId="4F09D8B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43" w:hRule="atLeast"/>
          <w:jc w:val="center"/>
        </w:trPr>
        <w:tc>
          <w:tcPr>
            <w:tcW w:w="10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F0880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14</w:t>
            </w:r>
          </w:p>
        </w:tc>
        <w:tc>
          <w:tcPr>
            <w:tcW w:w="1709" w:type="dxa"/>
            <w:vMerge w:val="continue"/>
            <w:tcBorders>
              <w:left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907D3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</w:rPr>
            </w:pPr>
          </w:p>
        </w:tc>
        <w:tc>
          <w:tcPr>
            <w:tcW w:w="19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F7277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执行</w:t>
            </w:r>
          </w:p>
        </w:tc>
        <w:tc>
          <w:tcPr>
            <w:tcW w:w="59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47FE2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行政处罚缴款凭证、违法物品监销单等执行凭证。符合延期或者分期缴纳罚款条件的，制作延期或者分期缴纳罚款文书等。</w:t>
            </w:r>
          </w:p>
        </w:tc>
        <w:tc>
          <w:tcPr>
            <w:tcW w:w="20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884D5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文字记录，必要时音像记录</w:t>
            </w:r>
          </w:p>
        </w:tc>
        <w:tc>
          <w:tcPr>
            <w:tcW w:w="1391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6F516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auto"/>
                <w:spacing w:val="0"/>
                <w:sz w:val="26"/>
                <w:szCs w:val="26"/>
              </w:rPr>
            </w:pPr>
          </w:p>
        </w:tc>
      </w:tr>
      <w:tr w14:paraId="6409327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7" w:hRule="atLeast"/>
          <w:jc w:val="center"/>
        </w:trPr>
        <w:tc>
          <w:tcPr>
            <w:tcW w:w="10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D6ECE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15</w:t>
            </w:r>
          </w:p>
        </w:tc>
        <w:tc>
          <w:tcPr>
            <w:tcW w:w="1709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65173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</w:rPr>
            </w:pPr>
          </w:p>
        </w:tc>
        <w:tc>
          <w:tcPr>
            <w:tcW w:w="19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111B2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结案归档</w:t>
            </w:r>
          </w:p>
        </w:tc>
        <w:tc>
          <w:tcPr>
            <w:tcW w:w="59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31776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结案审批表、结案报告</w:t>
            </w:r>
          </w:p>
        </w:tc>
        <w:tc>
          <w:tcPr>
            <w:tcW w:w="20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211FD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文字记录</w:t>
            </w:r>
          </w:p>
        </w:tc>
        <w:tc>
          <w:tcPr>
            <w:tcW w:w="1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78BE7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/>
              <w:jc w:val="both"/>
              <w:textAlignment w:val="auto"/>
              <w:rPr>
                <w:color w:val="auto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auto"/>
                <w:spacing w:val="0"/>
                <w:kern w:val="0"/>
                <w:sz w:val="28"/>
                <w:szCs w:val="28"/>
                <w:lang w:val="en-US" w:eastAsia="zh-CN" w:bidi="ar"/>
              </w:rPr>
              <w:t> </w:t>
            </w:r>
          </w:p>
        </w:tc>
      </w:tr>
      <w:tr w14:paraId="6EDD648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3" w:hRule="atLeast"/>
          <w:jc w:val="center"/>
        </w:trPr>
        <w:tc>
          <w:tcPr>
            <w:tcW w:w="10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E6B13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16</w:t>
            </w:r>
          </w:p>
        </w:tc>
        <w:tc>
          <w:tcPr>
            <w:tcW w:w="170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B61C7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行政强制（措施）</w:t>
            </w:r>
          </w:p>
        </w:tc>
        <w:tc>
          <w:tcPr>
            <w:tcW w:w="19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BFCD2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启动</w:t>
            </w:r>
          </w:p>
        </w:tc>
        <w:tc>
          <w:tcPr>
            <w:tcW w:w="59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56679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行政强制措施审批表</w:t>
            </w:r>
          </w:p>
        </w:tc>
        <w:tc>
          <w:tcPr>
            <w:tcW w:w="20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681FD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文字记录</w:t>
            </w:r>
          </w:p>
        </w:tc>
        <w:tc>
          <w:tcPr>
            <w:tcW w:w="1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BD2EB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/>
              <w:jc w:val="both"/>
              <w:textAlignment w:val="auto"/>
              <w:rPr>
                <w:color w:val="auto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auto"/>
                <w:spacing w:val="0"/>
                <w:kern w:val="0"/>
                <w:sz w:val="28"/>
                <w:szCs w:val="28"/>
                <w:lang w:val="en-US" w:eastAsia="zh-CN" w:bidi="ar"/>
              </w:rPr>
              <w:t> </w:t>
            </w:r>
          </w:p>
        </w:tc>
      </w:tr>
      <w:tr w14:paraId="2BB06E9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47" w:hRule="atLeast"/>
          <w:jc w:val="center"/>
        </w:trPr>
        <w:tc>
          <w:tcPr>
            <w:tcW w:w="10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89FD0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17</w:t>
            </w:r>
          </w:p>
        </w:tc>
        <w:tc>
          <w:tcPr>
            <w:tcW w:w="170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1226C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</w:rPr>
            </w:pPr>
          </w:p>
        </w:tc>
        <w:tc>
          <w:tcPr>
            <w:tcW w:w="19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FC55B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实施</w:t>
            </w:r>
          </w:p>
        </w:tc>
        <w:tc>
          <w:tcPr>
            <w:tcW w:w="59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A3008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1.限制人身自由：文字记录：限制公民人身自由决定书、陈述申辩笔录、限制人身自由家属通知书、送达回证。音像记录：现场执法活动和执法办案场所应当全程音像记录。</w:t>
            </w:r>
          </w:p>
          <w:p w14:paraId="1DD6561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2.查封、扣押：文字记录：查封（扣押）决定书、查封(扣押)通知书、陈述申辩笔录、查封(扣押)财物清单。音像记录：出示执法证件、送达执法文书、当事人陈述申辩，必要时进行音像记录。对查封(扣押)的现场执法活动和执法办案场所应当全程音像记录。</w:t>
            </w:r>
          </w:p>
          <w:p w14:paraId="61C80A20"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</w:rPr>
              <w:t>3.冻结：文字记录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lang w:eastAsia="zh-CN"/>
              </w:rPr>
              <w:t>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</w:rPr>
              <w:t>冻结存款(汇款)决定书、冻结存款(汇款)通知书、送达回证。</w:t>
            </w:r>
          </w:p>
        </w:tc>
        <w:tc>
          <w:tcPr>
            <w:tcW w:w="20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2E55D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文字记录，必要时音像记录</w:t>
            </w:r>
          </w:p>
        </w:tc>
        <w:tc>
          <w:tcPr>
            <w:tcW w:w="1391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92EDD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/>
              <w:jc w:val="both"/>
              <w:textAlignment w:val="auto"/>
              <w:rPr>
                <w:color w:val="auto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auto"/>
                <w:spacing w:val="0"/>
                <w:kern w:val="0"/>
                <w:sz w:val="28"/>
                <w:szCs w:val="28"/>
                <w:lang w:val="en-US" w:eastAsia="zh-CN" w:bidi="ar"/>
              </w:rPr>
              <w:t> </w:t>
            </w:r>
          </w:p>
        </w:tc>
      </w:tr>
      <w:tr w14:paraId="3E663A3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3" w:hRule="atLeast"/>
          <w:jc w:val="center"/>
        </w:trPr>
        <w:tc>
          <w:tcPr>
            <w:tcW w:w="10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1A153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18</w:t>
            </w:r>
          </w:p>
        </w:tc>
        <w:tc>
          <w:tcPr>
            <w:tcW w:w="170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2D862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</w:rPr>
            </w:pPr>
          </w:p>
        </w:tc>
        <w:tc>
          <w:tcPr>
            <w:tcW w:w="19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D8D4B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处理、解除</w:t>
            </w:r>
          </w:p>
        </w:tc>
        <w:tc>
          <w:tcPr>
            <w:tcW w:w="59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D8BC4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1.查封、扣押：文字记录：需没收或者销毁财物的，应当制作行政强制措施处理决定书、违法物品销毁记录。需解除查封、扣押的，应当制作解除行政强制措施审批表、解除行政强制措施决定书、解除查封（扣押）财物清单。</w:t>
            </w:r>
          </w:p>
          <w:p w14:paraId="08C57D0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音像记录：出示执法证件、送达解除行政强制措施决定书，必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要时进行音像记录。解除查封扣押、销毁违法物品、退还当事人财物的现场执法活动和执法办案场所应当全程音像记录。</w:t>
            </w:r>
          </w:p>
          <w:p w14:paraId="60D3A81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2.冻结：文字记录：行政强制措施处理决定书、解除行政强制措施决定书、解除冻结通知书。</w:t>
            </w:r>
          </w:p>
        </w:tc>
        <w:tc>
          <w:tcPr>
            <w:tcW w:w="20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C69A8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文字记录，必要时音像记录</w:t>
            </w:r>
          </w:p>
        </w:tc>
        <w:tc>
          <w:tcPr>
            <w:tcW w:w="1391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A0A47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auto"/>
                <w:spacing w:val="0"/>
                <w:sz w:val="26"/>
                <w:szCs w:val="26"/>
              </w:rPr>
            </w:pPr>
          </w:p>
        </w:tc>
      </w:tr>
      <w:tr w14:paraId="41F6A70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3" w:hRule="atLeast"/>
          <w:jc w:val="center"/>
        </w:trPr>
        <w:tc>
          <w:tcPr>
            <w:tcW w:w="10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CCE7A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 19</w:t>
            </w:r>
          </w:p>
        </w:tc>
        <w:tc>
          <w:tcPr>
            <w:tcW w:w="170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5F6E4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行政强制（执行）</w:t>
            </w:r>
          </w:p>
        </w:tc>
        <w:tc>
          <w:tcPr>
            <w:tcW w:w="19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15AC2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催告</w:t>
            </w:r>
          </w:p>
        </w:tc>
        <w:tc>
          <w:tcPr>
            <w:tcW w:w="59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96974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文字记录：行政强制执行催告书及送达回证，陈述、申辩笔录。</w:t>
            </w:r>
          </w:p>
          <w:p w14:paraId="595C528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音像记录：出示执法证件，送达催告书及当事人陈述、申辩过程。</w:t>
            </w:r>
          </w:p>
        </w:tc>
        <w:tc>
          <w:tcPr>
            <w:tcW w:w="20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690F9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文字记录，必要时音像记录</w:t>
            </w:r>
          </w:p>
        </w:tc>
        <w:tc>
          <w:tcPr>
            <w:tcW w:w="1391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14629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/>
              <w:jc w:val="both"/>
              <w:textAlignment w:val="auto"/>
              <w:rPr>
                <w:color w:val="auto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auto"/>
                <w:spacing w:val="0"/>
                <w:kern w:val="0"/>
                <w:sz w:val="28"/>
                <w:szCs w:val="28"/>
                <w:lang w:val="en-US" w:eastAsia="zh-CN" w:bidi="ar"/>
              </w:rPr>
              <w:t> </w:t>
            </w:r>
          </w:p>
        </w:tc>
      </w:tr>
      <w:tr w14:paraId="09EF648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3" w:hRule="atLeast"/>
          <w:jc w:val="center"/>
        </w:trPr>
        <w:tc>
          <w:tcPr>
            <w:tcW w:w="10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CB2B8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20</w:t>
            </w:r>
          </w:p>
        </w:tc>
        <w:tc>
          <w:tcPr>
            <w:tcW w:w="170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21178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</w:rPr>
            </w:pPr>
          </w:p>
        </w:tc>
        <w:tc>
          <w:tcPr>
            <w:tcW w:w="19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085B5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决定</w:t>
            </w:r>
          </w:p>
        </w:tc>
        <w:tc>
          <w:tcPr>
            <w:tcW w:w="59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7F7FB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行政强制执行审批表、行政强制执行决定书。代履行的，还应当制作代履行决定书。划拨存款、汇款的，还应当制作划拨存款(汇款)决定书。限期拆除通知书，予以公告并送达当事人；强制执行申请书。</w:t>
            </w:r>
          </w:p>
        </w:tc>
        <w:tc>
          <w:tcPr>
            <w:tcW w:w="20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87000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文字记录</w:t>
            </w:r>
          </w:p>
        </w:tc>
        <w:tc>
          <w:tcPr>
            <w:tcW w:w="1391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0C94E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auto"/>
                <w:spacing w:val="0"/>
                <w:sz w:val="26"/>
                <w:szCs w:val="26"/>
              </w:rPr>
            </w:pPr>
          </w:p>
        </w:tc>
      </w:tr>
      <w:tr w14:paraId="113D8B4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3" w:hRule="atLeast"/>
          <w:jc w:val="center"/>
        </w:trPr>
        <w:tc>
          <w:tcPr>
            <w:tcW w:w="10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77393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21</w:t>
            </w:r>
          </w:p>
        </w:tc>
        <w:tc>
          <w:tcPr>
            <w:tcW w:w="170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F8A5F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</w:rPr>
            </w:pPr>
          </w:p>
        </w:tc>
        <w:tc>
          <w:tcPr>
            <w:tcW w:w="19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83AAF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执行或者申请人民法院强制执行</w:t>
            </w:r>
          </w:p>
        </w:tc>
        <w:tc>
          <w:tcPr>
            <w:tcW w:w="59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0BC0E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文字记录：行政强制执行决定书送达回证。需对查封、扣押的财物进行拍卖的，制作委托拍卖决定书。需划拨存款、汇款的，制作划拨存款(汇款)通知书。</w:t>
            </w:r>
          </w:p>
          <w:p w14:paraId="03D1593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音像记录：出示执法证件、告知权利义务，送达行政强制执行决定书的过程。</w:t>
            </w:r>
          </w:p>
        </w:tc>
        <w:tc>
          <w:tcPr>
            <w:tcW w:w="20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E96FB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文字记录，必要时音像记录</w:t>
            </w:r>
          </w:p>
        </w:tc>
        <w:tc>
          <w:tcPr>
            <w:tcW w:w="1391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50C7F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auto"/>
                <w:spacing w:val="0"/>
                <w:sz w:val="26"/>
                <w:szCs w:val="26"/>
              </w:rPr>
            </w:pPr>
          </w:p>
        </w:tc>
      </w:tr>
    </w:tbl>
    <w:p w14:paraId="77570DEF"/>
    <w:sectPr>
      <w:headerReference r:id="rId3" w:type="default"/>
      <w:footerReference r:id="rId4" w:type="default"/>
      <w:pgSz w:w="16838" w:h="11906" w:orient="landscape"/>
      <w:pgMar w:top="1800" w:right="1440" w:bottom="1800" w:left="144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1AE1E8D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3C8556C">
                          <w:pPr>
                            <w:pStyle w:val="2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3C8556C">
                    <w:pPr>
                      <w:pStyle w:val="2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13F4132"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UyOGYwNjU2ZjUyZjgwYmRiOGZiYzMwYmYyMjI3MGMifQ=="/>
  </w:docVars>
  <w:rsids>
    <w:rsidRoot w:val="00000000"/>
    <w:rsid w:val="201614B3"/>
    <w:rsid w:val="75BB339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1887</Words>
  <Characters>1905</Characters>
  <Lines>0</Lines>
  <Paragraphs>0</Paragraphs>
  <TotalTime>2</TotalTime>
  <ScaleCrop>false</ScaleCrop>
  <LinksUpToDate>false</LinksUpToDate>
  <CharactersWithSpaces>1905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叶</cp:lastModifiedBy>
  <dcterms:modified xsi:type="dcterms:W3CDTF">2025-02-20T02:18:17Z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2127C24120B74157924F2F6A4BA67F24_12</vt:lpwstr>
  </property>
  <property fmtid="{D5CDD505-2E9C-101B-9397-08002B2CF9AE}" pid="4" name="KSOTemplateDocerSaveRecord">
    <vt:lpwstr>eyJoZGlkIjoiYzk3NGM4NTZmNGQ4MmU5NWU5YzZhMzQ4ZDYyYmY5YTQiLCJ1c2VySWQiOiI1ODgyMTc2NTYifQ==</vt:lpwstr>
  </property>
</Properties>
</file>