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lang w:val="en-US" w:eastAsia="zh-CN"/>
        </w:rPr>
      </w:pPr>
      <w:r>
        <w:rPr>
          <w:rFonts w:hint="eastAsia" w:ascii="方正小标宋简体" w:hAnsi="方正小标宋简体" w:eastAsia="方正小标宋简体" w:cs="方正小标宋简体"/>
          <w:sz w:val="44"/>
          <w:szCs w:val="44"/>
          <w:lang w:val="en-US" w:eastAsia="zh-CN"/>
        </w:rPr>
        <w:t>低保政策解读</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lang w:val="en-US" w:eastAsia="zh-CN"/>
        </w:rPr>
      </w:pPr>
      <w:r>
        <w:rPr>
          <w:rFonts w:hint="eastAsia"/>
          <w:sz w:val="32"/>
          <w:szCs w:val="32"/>
          <w:lang w:val="en-US" w:eastAsia="zh-CN"/>
        </w:rPr>
        <w:t>我们目前执行的低保政策依据是江西省民政厅印发的《江西省最低生活保障操作规程》（赣民发〔2020〕7 号）和赣州市人民政府办公室印发的《赣州市社会救助对象认定办法（暂行）》（赣市府办发〔2021〕16 号）这两个主要文件。</w:t>
      </w:r>
    </w:p>
    <w:p>
      <w:pPr>
        <w:keepNext w:val="0"/>
        <w:keepLines w:val="0"/>
        <w:pageBreakBefore w:val="0"/>
        <w:kinsoku/>
        <w:wordWrap/>
        <w:overflowPunct/>
        <w:topLinePunct w:val="0"/>
        <w:autoSpaceDE/>
        <w:autoSpaceDN/>
        <w:bidi w:val="0"/>
        <w:adjustRightInd/>
        <w:snapToGrid/>
        <w:spacing w:line="460" w:lineRule="exact"/>
        <w:ind w:left="17" w:leftChars="8" w:firstLine="617" w:firstLineChars="193"/>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一、认定标准</w:t>
      </w:r>
    </w:p>
    <w:p>
      <w:pPr>
        <w:keepNext w:val="0"/>
        <w:keepLines w:val="0"/>
        <w:pageBreakBefore w:val="0"/>
        <w:kinsoku/>
        <w:wordWrap/>
        <w:overflowPunct/>
        <w:topLinePunct w:val="0"/>
        <w:autoSpaceDE/>
        <w:autoSpaceDN/>
        <w:bidi w:val="0"/>
        <w:adjustRightInd/>
        <w:snapToGrid/>
        <w:spacing w:line="460" w:lineRule="exact"/>
        <w:ind w:left="17" w:leftChars="8" w:firstLine="617" w:firstLineChars="193"/>
        <w:textAlignment w:val="auto"/>
        <w:rPr>
          <w:rFonts w:hint="eastAsia"/>
          <w:sz w:val="32"/>
          <w:szCs w:val="32"/>
          <w:lang w:val="en-US" w:eastAsia="zh-CN"/>
        </w:rPr>
      </w:pPr>
      <w:r>
        <w:rPr>
          <w:rFonts w:hint="eastAsia" w:ascii="仿宋_GB2312" w:hAnsi="仿宋_GB2312" w:eastAsia="仿宋_GB2312" w:cs="仿宋_GB2312"/>
          <w:sz w:val="32"/>
          <w:szCs w:val="32"/>
          <w:lang w:val="en-US" w:eastAsia="zh-CN"/>
        </w:rPr>
        <w:t>对持有我县户籍，其</w:t>
      </w:r>
      <w:r>
        <w:rPr>
          <w:rFonts w:hint="eastAsia"/>
          <w:sz w:val="32"/>
          <w:szCs w:val="32"/>
          <w:lang w:val="en-US" w:eastAsia="zh-CN"/>
        </w:rPr>
        <w:t>共同生活的家庭成员的经济状况同时符合以下情形的，确认给予最低生活保障：</w:t>
      </w:r>
    </w:p>
    <w:p>
      <w:pPr>
        <w:keepNext w:val="0"/>
        <w:keepLines w:val="0"/>
        <w:pageBreakBefore w:val="0"/>
        <w:kinsoku/>
        <w:wordWrap/>
        <w:overflowPunct/>
        <w:topLinePunct w:val="0"/>
        <w:autoSpaceDE/>
        <w:autoSpaceDN/>
        <w:bidi w:val="0"/>
        <w:adjustRightInd/>
        <w:snapToGrid/>
        <w:spacing w:line="460" w:lineRule="exact"/>
        <w:ind w:left="17" w:leftChars="8" w:firstLine="617" w:firstLineChars="193"/>
        <w:textAlignment w:val="auto"/>
        <w:rPr>
          <w:rFonts w:hint="eastAsia"/>
          <w:sz w:val="32"/>
          <w:szCs w:val="32"/>
          <w:lang w:val="en-US" w:eastAsia="zh-CN"/>
        </w:rPr>
      </w:pPr>
      <w:r>
        <w:rPr>
          <w:rFonts w:hint="eastAsia"/>
          <w:sz w:val="32"/>
          <w:szCs w:val="32"/>
          <w:lang w:val="en-US" w:eastAsia="zh-CN"/>
        </w:rPr>
        <w:t>（一）家庭月人均收入低于我县最低生活保障标准；</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 xml:space="preserve">（二）家庭金融资产总额低于我县上年度居民人均可支配收入 2 倍（含 2 倍）； </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（三）家庭成员名下无机动车辆（不含残疾人功能性补偿代步机动车辆、二轮和三轮摩托车）、船舶、工程机械和大型农机具；</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 xml:space="preserve">（四）家庭成员名下无工商登记，不存在雇佣他人从事各种 经营性活动的行为； </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 xml:space="preserve">（五）家庭成员名下拥有的住房不超过 1 套，且名下无商铺、 办公楼、厂房等非居住用途不动产； </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（六）家庭成员无买卖有价证券或者其他商业投资行为。</w:t>
      </w:r>
    </w:p>
    <w:p>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sz w:val="32"/>
          <w:szCs w:val="32"/>
          <w:lang w:val="en-US" w:eastAsia="zh-CN"/>
        </w:rPr>
      </w:pPr>
      <w:r>
        <w:rPr>
          <w:rFonts w:hint="eastAsia"/>
          <w:b/>
          <w:bCs/>
          <w:sz w:val="32"/>
          <w:szCs w:val="32"/>
          <w:lang w:val="en-US" w:eastAsia="zh-CN"/>
        </w:rPr>
        <w:t>共同生活的家庭成员</w:t>
      </w:r>
      <w:r>
        <w:rPr>
          <w:rFonts w:hint="eastAsia"/>
          <w:sz w:val="32"/>
          <w:szCs w:val="32"/>
          <w:lang w:val="en-US" w:eastAsia="zh-CN"/>
        </w:rPr>
        <w:t>：《赣州市社会救助对象认定办法（暂行）》第三十七条 共同生活的家庭成员，是指配偶、父母、子女以及儿媳、女婿等其他履行法定权利和义务的近亲属。</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第三十九条 对在部队服现役的军官、士官和文职人员，应视为法定义务共同生活家庭成员，可以不授权核对，但应当按照相关薪金待遇计算赡养、抚养或扶养费用；在部队服现役的义务兵，不计入共同生活家庭成员和人均可支配收入。</w:t>
      </w:r>
    </w:p>
    <w:p>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sz w:val="32"/>
          <w:szCs w:val="32"/>
          <w:lang w:val="en-US" w:eastAsia="zh-CN"/>
        </w:rPr>
      </w:pPr>
      <w:r>
        <w:rPr>
          <w:rFonts w:hint="eastAsia"/>
          <w:b/>
          <w:bCs/>
          <w:sz w:val="32"/>
          <w:szCs w:val="32"/>
          <w:lang w:val="en-US" w:eastAsia="zh-CN"/>
        </w:rPr>
        <w:t>劳动能力认定：</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（一）60 周岁以上的老年人；</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（二）未满 16 周岁的未成年人；</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（三）残疾等级为一、二、三级的智力、精神残疾人，残疾</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eastAsia"/>
          <w:sz w:val="32"/>
          <w:szCs w:val="32"/>
          <w:lang w:val="en-US" w:eastAsia="zh-CN"/>
        </w:rPr>
        <w:t>等级为一、二级的肢体残疾人，残疾等级为一级的视力残疾人；在这里“言语残疾”等其它残疾是算有劳动能力的。</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（四）因患重大疾病导致完全丧失劳动能力的人员；</w:t>
      </w:r>
    </w:p>
    <w:p>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sz w:val="32"/>
          <w:szCs w:val="32"/>
          <w:lang w:val="en-US" w:eastAsia="zh-CN"/>
        </w:rPr>
      </w:pPr>
      <w:r>
        <w:rPr>
          <w:rFonts w:hint="eastAsia"/>
          <w:b/>
          <w:bCs/>
          <w:sz w:val="32"/>
          <w:szCs w:val="32"/>
          <w:lang w:val="en-US" w:eastAsia="zh-CN"/>
        </w:rPr>
        <w:t>家庭收入主要包括</w:t>
      </w:r>
      <w:r>
        <w:rPr>
          <w:rFonts w:hint="eastAsia"/>
          <w:sz w:val="32"/>
          <w:szCs w:val="32"/>
          <w:lang w:val="en-US" w:eastAsia="zh-CN"/>
        </w:rPr>
        <w:t>：（一）工资性收入。包括因任职或受雇而取得的工资、薪金、奖金和劳动分红、津贴、补贴、</w:t>
      </w:r>
      <w:r>
        <w:rPr>
          <w:rFonts w:hint="eastAsia"/>
          <w:b/>
          <w:bCs/>
          <w:sz w:val="32"/>
          <w:szCs w:val="32"/>
          <w:lang w:val="en-US" w:eastAsia="zh-CN"/>
        </w:rPr>
        <w:t>离退休金、失业保险金</w:t>
      </w:r>
      <w:r>
        <w:rPr>
          <w:rFonts w:hint="eastAsia"/>
          <w:sz w:val="32"/>
          <w:szCs w:val="32"/>
          <w:lang w:val="en-US" w:eastAsia="zh-CN"/>
        </w:rPr>
        <w:t>等，还包括因任职或受雇有关的其他所得。</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（二）家庭经营纯收入。包括从事种植业、养殖业、捕捞业</w:t>
      </w:r>
    </w:p>
    <w:p>
      <w:pPr>
        <w:keepNext w:val="0"/>
        <w:keepLines w:val="0"/>
        <w:pageBreakBefore w:val="0"/>
        <w:kinsoku/>
        <w:wordWrap/>
        <w:overflowPunct/>
        <w:topLinePunct w:val="0"/>
        <w:autoSpaceDE/>
        <w:autoSpaceDN/>
        <w:bidi w:val="0"/>
        <w:adjustRightInd/>
        <w:snapToGrid/>
        <w:spacing w:line="460" w:lineRule="exact"/>
        <w:textAlignment w:val="auto"/>
        <w:rPr>
          <w:rFonts w:hint="eastAsia"/>
          <w:sz w:val="32"/>
          <w:szCs w:val="32"/>
          <w:lang w:val="en-US" w:eastAsia="zh-CN"/>
        </w:rPr>
      </w:pPr>
      <w:r>
        <w:rPr>
          <w:rFonts w:hint="eastAsia"/>
          <w:sz w:val="32"/>
          <w:szCs w:val="32"/>
          <w:lang w:val="en-US" w:eastAsia="zh-CN"/>
        </w:rPr>
        <w:t>等农副业生产的劳动收入，从事手工业、餐饮业、批发和零售业、建筑业、交通运输业等的收入，从事土地承包、承租经营以及转包、转租经营收入。</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（三）财产性收入。包括利息、股息、红利和保险投资等收</w:t>
      </w:r>
    </w:p>
    <w:p>
      <w:pPr>
        <w:keepNext w:val="0"/>
        <w:keepLines w:val="0"/>
        <w:pageBreakBefore w:val="0"/>
        <w:kinsoku/>
        <w:wordWrap/>
        <w:overflowPunct/>
        <w:topLinePunct w:val="0"/>
        <w:autoSpaceDE/>
        <w:autoSpaceDN/>
        <w:bidi w:val="0"/>
        <w:adjustRightInd/>
        <w:snapToGrid/>
        <w:spacing w:line="460" w:lineRule="exact"/>
        <w:textAlignment w:val="auto"/>
        <w:rPr>
          <w:rFonts w:hint="eastAsia"/>
          <w:sz w:val="32"/>
          <w:szCs w:val="32"/>
          <w:lang w:val="en-US" w:eastAsia="zh-CN"/>
        </w:rPr>
      </w:pPr>
      <w:r>
        <w:rPr>
          <w:rFonts w:hint="eastAsia"/>
          <w:sz w:val="32"/>
          <w:szCs w:val="32"/>
          <w:lang w:val="en-US" w:eastAsia="zh-CN"/>
        </w:rPr>
        <w:t>入，出租出让固定资产和无形资产、特许权等收入。</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（四）转移性收入。包括赡养费、抚养费、扶养费，继承性</w:t>
      </w:r>
    </w:p>
    <w:p>
      <w:pPr>
        <w:keepNext w:val="0"/>
        <w:keepLines w:val="0"/>
        <w:pageBreakBefore w:val="0"/>
        <w:kinsoku/>
        <w:wordWrap/>
        <w:overflowPunct/>
        <w:topLinePunct w:val="0"/>
        <w:autoSpaceDE/>
        <w:autoSpaceDN/>
        <w:bidi w:val="0"/>
        <w:adjustRightInd/>
        <w:snapToGrid/>
        <w:spacing w:line="460" w:lineRule="exact"/>
        <w:textAlignment w:val="auto"/>
        <w:rPr>
          <w:rFonts w:hint="eastAsia"/>
          <w:sz w:val="32"/>
          <w:szCs w:val="32"/>
          <w:lang w:val="en-US" w:eastAsia="zh-CN"/>
        </w:rPr>
      </w:pPr>
      <w:r>
        <w:rPr>
          <w:rFonts w:hint="eastAsia"/>
          <w:sz w:val="32"/>
          <w:szCs w:val="32"/>
          <w:lang w:val="en-US" w:eastAsia="zh-CN"/>
        </w:rPr>
        <w:t>所得、赠与性所得、</w:t>
      </w:r>
      <w:r>
        <w:rPr>
          <w:rFonts w:hint="eastAsia"/>
          <w:b/>
          <w:bCs/>
          <w:sz w:val="32"/>
          <w:szCs w:val="32"/>
          <w:lang w:val="en-US" w:eastAsia="zh-CN"/>
        </w:rPr>
        <w:t>偶然性所得</w:t>
      </w:r>
      <w:r>
        <w:rPr>
          <w:rFonts w:hint="eastAsia"/>
          <w:sz w:val="32"/>
          <w:szCs w:val="32"/>
          <w:lang w:val="en-US" w:eastAsia="zh-CN"/>
        </w:rPr>
        <w:t>，村（组）集体经济分配收益、</w:t>
      </w:r>
      <w:r>
        <w:rPr>
          <w:rFonts w:hint="eastAsia"/>
          <w:b/>
          <w:bCs/>
          <w:sz w:val="32"/>
          <w:szCs w:val="32"/>
          <w:lang w:val="en-US" w:eastAsia="zh-CN"/>
        </w:rPr>
        <w:t>粮补、退耕还林补贴</w:t>
      </w:r>
      <w:r>
        <w:rPr>
          <w:rFonts w:hint="eastAsia"/>
          <w:sz w:val="32"/>
          <w:szCs w:val="32"/>
          <w:lang w:val="en-US" w:eastAsia="zh-CN"/>
        </w:rPr>
        <w:t>等，</w:t>
      </w:r>
      <w:r>
        <w:rPr>
          <w:rFonts w:hint="eastAsia"/>
          <w:b/>
          <w:bCs/>
          <w:sz w:val="32"/>
          <w:szCs w:val="32"/>
          <w:lang w:val="en-US" w:eastAsia="zh-CN"/>
        </w:rPr>
        <w:t>精简退职职工定期救济和遗属生活补助</w:t>
      </w:r>
      <w:r>
        <w:rPr>
          <w:rFonts w:hint="eastAsia"/>
          <w:sz w:val="32"/>
          <w:szCs w:val="32"/>
          <w:lang w:val="en-US" w:eastAsia="zh-CN"/>
        </w:rPr>
        <w:t>、</w:t>
      </w:r>
      <w:r>
        <w:rPr>
          <w:rFonts w:hint="eastAsia"/>
          <w:b/>
          <w:bCs/>
          <w:sz w:val="32"/>
          <w:szCs w:val="32"/>
          <w:lang w:val="en-US" w:eastAsia="zh-CN"/>
        </w:rPr>
        <w:t>一次性安置费</w:t>
      </w:r>
      <w:r>
        <w:rPr>
          <w:rFonts w:hint="eastAsia"/>
          <w:sz w:val="32"/>
          <w:szCs w:val="32"/>
          <w:lang w:val="en-US" w:eastAsia="zh-CN"/>
        </w:rPr>
        <w:t>、</w:t>
      </w:r>
      <w:r>
        <w:rPr>
          <w:rFonts w:hint="eastAsia"/>
          <w:b/>
          <w:bCs/>
          <w:sz w:val="32"/>
          <w:szCs w:val="32"/>
          <w:lang w:val="en-US" w:eastAsia="zh-CN"/>
        </w:rPr>
        <w:t>经济补偿款</w:t>
      </w:r>
      <w:r>
        <w:rPr>
          <w:rFonts w:hint="eastAsia"/>
          <w:sz w:val="32"/>
          <w:szCs w:val="32"/>
          <w:lang w:val="en-US" w:eastAsia="zh-CN"/>
        </w:rPr>
        <w:t>、生活补偿（助）费等。</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二、申请低保有两种情况</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eastAsia"/>
          <w:sz w:val="32"/>
          <w:szCs w:val="32"/>
          <w:lang w:val="en-US" w:eastAsia="zh-CN"/>
        </w:rPr>
        <w:t>低保申请分整户保和单人保。</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eastAsia"/>
          <w:sz w:val="32"/>
          <w:szCs w:val="32"/>
          <w:lang w:val="en-US" w:eastAsia="zh-CN"/>
        </w:rPr>
        <w:t>一是</w:t>
      </w:r>
      <w:r>
        <w:rPr>
          <w:rFonts w:hint="eastAsia"/>
          <w:b/>
          <w:bCs/>
          <w:sz w:val="32"/>
          <w:szCs w:val="32"/>
          <w:lang w:val="en-US" w:eastAsia="zh-CN"/>
        </w:rPr>
        <w:t>整户保</w:t>
      </w:r>
      <w:r>
        <w:rPr>
          <w:rFonts w:hint="eastAsia"/>
          <w:sz w:val="32"/>
          <w:szCs w:val="32"/>
          <w:lang w:val="en-US" w:eastAsia="zh-CN"/>
        </w:rPr>
        <w:t>，即</w:t>
      </w:r>
      <w:r>
        <w:rPr>
          <w:rFonts w:hint="default"/>
          <w:sz w:val="32"/>
          <w:szCs w:val="32"/>
          <w:lang w:val="en-US" w:eastAsia="zh-CN"/>
        </w:rPr>
        <w:t>以家庭为单位，由</w:t>
      </w:r>
      <w:r>
        <w:rPr>
          <w:rFonts w:hint="eastAsia"/>
          <w:sz w:val="32"/>
          <w:szCs w:val="32"/>
          <w:lang w:val="en-US" w:eastAsia="zh-CN"/>
        </w:rPr>
        <w:t>户主或</w:t>
      </w:r>
      <w:r>
        <w:rPr>
          <w:rFonts w:hint="default"/>
          <w:sz w:val="32"/>
          <w:szCs w:val="32"/>
          <w:lang w:val="en-US" w:eastAsia="zh-CN"/>
        </w:rPr>
        <w:t>共同生活的家庭成员</w:t>
      </w:r>
      <w:r>
        <w:rPr>
          <w:rFonts w:hint="eastAsia"/>
          <w:sz w:val="32"/>
          <w:szCs w:val="32"/>
          <w:lang w:val="en-US" w:eastAsia="zh-CN"/>
        </w:rPr>
        <w:t>之一</w:t>
      </w:r>
      <w:r>
        <w:rPr>
          <w:rFonts w:hint="default"/>
          <w:sz w:val="32"/>
          <w:szCs w:val="32"/>
          <w:lang w:val="en-US" w:eastAsia="zh-CN"/>
        </w:rPr>
        <w:t>作为申请人，以家庭名义向其户籍所在地乡镇人民政府提出申请。</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二是</w:t>
      </w:r>
      <w:r>
        <w:rPr>
          <w:rFonts w:hint="eastAsia"/>
          <w:b/>
          <w:bCs/>
          <w:sz w:val="32"/>
          <w:szCs w:val="32"/>
          <w:lang w:val="en-US" w:eastAsia="zh-CN"/>
        </w:rPr>
        <w:t>单人保</w:t>
      </w:r>
      <w:r>
        <w:rPr>
          <w:rFonts w:hint="eastAsia"/>
          <w:sz w:val="32"/>
          <w:szCs w:val="32"/>
          <w:lang w:val="en-US" w:eastAsia="zh-CN"/>
        </w:rPr>
        <w:t>，申请人符合下列情形之一的，可以单独提出申请：</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（一）低收入家庭、支出型贫困家庭中的一级、二级重度残疾人和三级智力残疾人、三级精神残疾人；</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（二）低收入家庭、支出型贫困家庭中患有户籍所在地县级人民政府相关部门认定的重大疾病的人员；</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（三）低收入家庭、支出型贫困家庭中患有严重危害生命健康需要长期治疗维持生命或者支付高额医疗费用的疾病，并因患病导致部分或者完全丧失劳动能力的人员。</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对符合条件的申请家庭，同意给予最低生活保障，确定保障金额，发放《最低生活保障证》；对不符合条件的申请家庭，不予同意，并在作出确认决</w:t>
      </w:r>
      <w:bookmarkStart w:id="0" w:name="_GoBack"/>
      <w:bookmarkEnd w:id="0"/>
      <w:r>
        <w:rPr>
          <w:rFonts w:hint="eastAsia"/>
          <w:sz w:val="32"/>
          <w:szCs w:val="32"/>
          <w:lang w:val="en-US" w:eastAsia="zh-CN"/>
        </w:rPr>
        <w:t>定之日起 3个工作日内向申请人出具不予同意告知书。</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同意给予低保的家庭，家庭成员中存在多名老弱病残、靠自身努力无法改变基本生活状况的，列为</w:t>
      </w:r>
      <w:r>
        <w:rPr>
          <w:rFonts w:hint="eastAsia"/>
          <w:b/>
          <w:bCs/>
          <w:sz w:val="32"/>
          <w:szCs w:val="32"/>
          <w:lang w:val="en-US" w:eastAsia="zh-CN"/>
        </w:rPr>
        <w:t>常补对象</w:t>
      </w:r>
      <w:r>
        <w:rPr>
          <w:rFonts w:hint="eastAsia"/>
          <w:sz w:val="32"/>
          <w:szCs w:val="32"/>
          <w:lang w:val="en-US" w:eastAsia="zh-CN"/>
        </w:rPr>
        <w:t>；家庭成员有一定的劳动能力和生活来源的，列为</w:t>
      </w:r>
      <w:r>
        <w:rPr>
          <w:rFonts w:hint="eastAsia"/>
          <w:b/>
          <w:bCs/>
          <w:sz w:val="32"/>
          <w:szCs w:val="32"/>
          <w:lang w:val="en-US" w:eastAsia="zh-CN"/>
        </w:rPr>
        <w:t>非常补对象</w:t>
      </w:r>
      <w:r>
        <w:rPr>
          <w:rFonts w:hint="eastAsia"/>
          <w:sz w:val="32"/>
          <w:szCs w:val="32"/>
          <w:lang w:val="en-US" w:eastAsia="zh-CN"/>
        </w:rPr>
        <w:t>。</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三、户内调整情况</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一是户内加人是指该家庭小孩出生或者婚姻嫁入等等情况。</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二是户内减人是指该家庭有成员死亡、出嫁、服刑等等情况。</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对享受低保家庭成员中有小孩出社会上班了就简单地剔除出低保的做法是不符合现行低保政策的，现行低保政策中没有这方面的规定，对这类情况乡镇需要再次核实该家庭收入和家庭财产是否还符合低保。如符合单人保的可按单人保执行；不符合低保条件的应整户取消；若家庭整户取消又不适合的可以按照赣民发〔2020〕7 号第三十四条的规定实施延退并建好台账。</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四、核对情况</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sz w:val="32"/>
          <w:szCs w:val="32"/>
          <w:lang w:val="en-US" w:eastAsia="zh-CN"/>
        </w:rPr>
        <w:t>对低保对象核对异常的需要严格把关，对不符合低保条件的不能纳入低保，特别是核查有“硬伤”（有小车、大额存款、多套房等）的对象，这些情况是省、市重点关注的对象，请各乡镇要特别注意，如确实要纳入低保则必须要上传有力的依据到数字民政系统佐证。</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eastAsia"/>
          <w:sz w:val="32"/>
          <w:szCs w:val="32"/>
          <w:lang w:val="en-US" w:eastAsia="zh-CN"/>
        </w:rPr>
        <w:t>按照省、市要求，数字民政系统低保数据要和我们实际低保发放的数据一致。在数字民政系统中的数据要乡镇进行乡镇确认后，省、市才能在系统中看到数据。</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五、延退政策</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eastAsia"/>
          <w:sz w:val="32"/>
          <w:szCs w:val="32"/>
          <w:lang w:val="en-US" w:eastAsia="zh-CN"/>
        </w:rPr>
        <w:t>低保</w:t>
      </w:r>
      <w:r>
        <w:rPr>
          <w:rFonts w:hint="default"/>
          <w:sz w:val="32"/>
          <w:szCs w:val="32"/>
          <w:lang w:val="en-US" w:eastAsia="zh-CN"/>
        </w:rPr>
        <w:t>家庭月人均收入超过</w:t>
      </w:r>
      <w:r>
        <w:rPr>
          <w:rFonts w:hint="eastAsia"/>
          <w:sz w:val="32"/>
          <w:szCs w:val="32"/>
          <w:lang w:val="en-US" w:eastAsia="zh-CN"/>
        </w:rPr>
        <w:t>我县低保</w:t>
      </w:r>
      <w:r>
        <w:rPr>
          <w:rFonts w:hint="default"/>
          <w:sz w:val="32"/>
          <w:szCs w:val="32"/>
          <w:lang w:val="en-US" w:eastAsia="zh-CN"/>
        </w:rPr>
        <w:t xml:space="preserve">标准，但有以下情形之一的，可以实施延退： </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default"/>
          <w:sz w:val="32"/>
          <w:szCs w:val="32"/>
          <w:lang w:val="en-US" w:eastAsia="zh-CN"/>
        </w:rPr>
        <w:t>（一）已领取养老保险金，家庭月人均收入在最低生活保障标准 1 倍以上 2 倍以下的，给予 6 个月延退期；</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default"/>
          <w:sz w:val="32"/>
          <w:szCs w:val="32"/>
          <w:lang w:val="en-US" w:eastAsia="zh-CN"/>
        </w:rPr>
        <w:t xml:space="preserve">（二）共同生活的家庭成员高中或者大学毕业后实现就业， 给予 6 至 12 个月延退期； </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default"/>
          <w:sz w:val="32"/>
          <w:szCs w:val="32"/>
          <w:lang w:val="en-US" w:eastAsia="zh-CN"/>
        </w:rPr>
        <w:t xml:space="preserve">（三）公共就业服务机构推荐就业的就业困难家庭，就业稳 定后给予 2 年延退期； </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default"/>
          <w:sz w:val="32"/>
          <w:szCs w:val="32"/>
          <w:lang w:val="en-US" w:eastAsia="zh-CN"/>
        </w:rPr>
        <w:t>（四）公共就业服务机构推荐就业的残疾对象，就业稳定后 给予 3 年延退期</w:t>
      </w:r>
      <w:r>
        <w:rPr>
          <w:rFonts w:hint="eastAsia"/>
          <w:sz w:val="32"/>
          <w:szCs w:val="32"/>
          <w:lang w:val="en-US" w:eastAsia="zh-CN"/>
        </w:rPr>
        <w:t>。</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sz w:val="32"/>
          <w:szCs w:val="32"/>
          <w:lang w:val="en-US" w:eastAsia="zh-CN"/>
        </w:rPr>
      </w:pPr>
      <w:r>
        <w:rPr>
          <w:rFonts w:hint="eastAsia" w:ascii="黑体" w:hAnsi="黑体" w:eastAsia="黑体" w:cs="黑体"/>
          <w:sz w:val="32"/>
          <w:szCs w:val="32"/>
          <w:lang w:val="en-US" w:eastAsia="zh-CN"/>
        </w:rPr>
        <w:t>六、档案资料</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default"/>
          <w:sz w:val="32"/>
          <w:szCs w:val="32"/>
          <w:lang w:val="en-US" w:eastAsia="zh-CN"/>
        </w:rPr>
        <w:t>乡镇人民政府应当建立、保存</w:t>
      </w:r>
      <w:r>
        <w:rPr>
          <w:rFonts w:hint="eastAsia"/>
          <w:sz w:val="32"/>
          <w:szCs w:val="32"/>
          <w:lang w:val="en-US" w:eastAsia="zh-CN"/>
        </w:rPr>
        <w:t>低保</w:t>
      </w:r>
      <w:r>
        <w:rPr>
          <w:rFonts w:hint="default"/>
          <w:sz w:val="32"/>
          <w:szCs w:val="32"/>
          <w:lang w:val="en-US" w:eastAsia="zh-CN"/>
        </w:rPr>
        <w:t>对象档案。归档材料包括申请及授权资料、家庭经济状况评估资料、民主评议资料、审核确认记录、动态管理记录、公示记录、资金发放记录等。</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七、公示</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default"/>
          <w:sz w:val="32"/>
          <w:szCs w:val="32"/>
          <w:lang w:val="en-US" w:eastAsia="zh-CN"/>
        </w:rPr>
        <w:t>对确认给予和退出</w:t>
      </w:r>
      <w:r>
        <w:rPr>
          <w:rFonts w:hint="eastAsia"/>
          <w:sz w:val="32"/>
          <w:szCs w:val="32"/>
          <w:lang w:val="en-US" w:eastAsia="zh-CN"/>
        </w:rPr>
        <w:t>低保</w:t>
      </w:r>
      <w:r>
        <w:rPr>
          <w:rFonts w:hint="default"/>
          <w:sz w:val="32"/>
          <w:szCs w:val="32"/>
          <w:lang w:val="en-US" w:eastAsia="zh-CN"/>
        </w:rPr>
        <w:t>的家庭，乡镇 人民政府和村</w:t>
      </w:r>
      <w:r>
        <w:rPr>
          <w:rFonts w:hint="eastAsia"/>
          <w:sz w:val="32"/>
          <w:szCs w:val="32"/>
          <w:lang w:val="en-US" w:eastAsia="zh-CN"/>
        </w:rPr>
        <w:t>（居）</w:t>
      </w:r>
      <w:r>
        <w:rPr>
          <w:rFonts w:hint="default"/>
          <w:sz w:val="32"/>
          <w:szCs w:val="32"/>
          <w:lang w:val="en-US" w:eastAsia="zh-CN"/>
        </w:rPr>
        <w:t>民委员会应当在固定的政务、村务、居务公开栏等场所向社会长期 公示。</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sz w:val="32"/>
          <w:szCs w:val="32"/>
          <w:lang w:val="en-US" w:eastAsia="zh-CN"/>
        </w:rPr>
      </w:pPr>
      <w:r>
        <w:rPr>
          <w:rFonts w:hint="default"/>
          <w:sz w:val="32"/>
          <w:szCs w:val="32"/>
          <w:lang w:val="en-US" w:eastAsia="zh-CN"/>
        </w:rPr>
        <w:t>公示内容主要包括家庭成员姓名、保障人数、困难原因、家庭月保障金额、家庭所在村或者社区等信息。公示中应当保护个 人隐私，不得公开与最低生活保障无关的信息。 确认给予</w:t>
      </w:r>
      <w:r>
        <w:rPr>
          <w:rFonts w:hint="eastAsia"/>
          <w:sz w:val="32"/>
          <w:szCs w:val="32"/>
          <w:lang w:val="en-US" w:eastAsia="zh-CN"/>
        </w:rPr>
        <w:t>低保</w:t>
      </w:r>
      <w:r>
        <w:rPr>
          <w:rFonts w:hint="default"/>
          <w:sz w:val="32"/>
          <w:szCs w:val="32"/>
          <w:lang w:val="en-US" w:eastAsia="zh-CN"/>
        </w:rPr>
        <w:t>的家庭信息公示期限为自批准之日起，至停止之日止。确认退出</w:t>
      </w:r>
      <w:r>
        <w:rPr>
          <w:rFonts w:hint="eastAsia"/>
          <w:sz w:val="32"/>
          <w:szCs w:val="32"/>
          <w:lang w:val="en-US" w:eastAsia="zh-CN"/>
        </w:rPr>
        <w:t>低保</w:t>
      </w:r>
      <w:r>
        <w:rPr>
          <w:rFonts w:hint="default"/>
          <w:sz w:val="32"/>
          <w:szCs w:val="32"/>
          <w:lang w:val="en-US" w:eastAsia="zh-CN"/>
        </w:rPr>
        <w:t xml:space="preserve">的家庭信息公示期限为自确认之日起不少于半年。 </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八、表格填报</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请各乡镇按县局给的低保样表填报，每张表都是有用途，没有用的都不会要你们填报。</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sectPr>
      <w:pgSz w:w="11906" w:h="16838"/>
      <w:pgMar w:top="1417"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4MDk2OGE0ODY4NTEwOWJjZmU1ZWNlMWMxMDg5OWEifQ=="/>
  </w:docVars>
  <w:rsids>
    <w:rsidRoot w:val="64FC725C"/>
    <w:rsid w:val="0AF50259"/>
    <w:rsid w:val="1C3622DB"/>
    <w:rsid w:val="1D1D0F4A"/>
    <w:rsid w:val="1FDE373B"/>
    <w:rsid w:val="20633560"/>
    <w:rsid w:val="229B4DEB"/>
    <w:rsid w:val="2EB8750D"/>
    <w:rsid w:val="2EC76F67"/>
    <w:rsid w:val="2F171C9D"/>
    <w:rsid w:val="2FDB716E"/>
    <w:rsid w:val="323D5D3E"/>
    <w:rsid w:val="32943604"/>
    <w:rsid w:val="33D94143"/>
    <w:rsid w:val="34033A51"/>
    <w:rsid w:val="37782043"/>
    <w:rsid w:val="39504638"/>
    <w:rsid w:val="3C3D7B36"/>
    <w:rsid w:val="3DDD52F2"/>
    <w:rsid w:val="3F147F76"/>
    <w:rsid w:val="440C749E"/>
    <w:rsid w:val="446F19F9"/>
    <w:rsid w:val="47024B89"/>
    <w:rsid w:val="4DB839CB"/>
    <w:rsid w:val="4F361873"/>
    <w:rsid w:val="50700DB5"/>
    <w:rsid w:val="53E2646E"/>
    <w:rsid w:val="552C7B83"/>
    <w:rsid w:val="575B456D"/>
    <w:rsid w:val="588B04C7"/>
    <w:rsid w:val="5B1A07F1"/>
    <w:rsid w:val="60163C13"/>
    <w:rsid w:val="62383B6B"/>
    <w:rsid w:val="624D59FB"/>
    <w:rsid w:val="64FC725C"/>
    <w:rsid w:val="69B67D29"/>
    <w:rsid w:val="6B156293"/>
    <w:rsid w:val="705953D9"/>
    <w:rsid w:val="71B92164"/>
    <w:rsid w:val="76FD6F97"/>
    <w:rsid w:val="7D817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2384</Words>
  <Characters>2397</Characters>
  <Lines>0</Lines>
  <Paragraphs>0</Paragraphs>
  <TotalTime>1093</TotalTime>
  <ScaleCrop>false</ScaleCrop>
  <LinksUpToDate>false</LinksUpToDate>
  <CharactersWithSpaces>2442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2022-04-24T00:42:00Z</dcterms:created>
  <dc:creator>administered</dc:creator>
  <cp:lastModifiedBy>administered</cp:lastModifiedBy>
  <dcterms:modified xsi:type="dcterms:W3CDTF">2022-08-10T00:38:30Z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90DEE69CDD614FD4B9224A1CA31C19B4</vt:lpwstr>
  </property>
  <property fmtid="{D5CDD505-2E9C-101B-9397-08002B2CF9AE}" pid="4" name="commondata">
    <vt:lpwstr>eyJoZGlkIjoiYzg4MDk2OGE0ODY4NTEwOWJjZmU1ZWNlMWMxMDg5OWEifQ==</vt:lpwstr>
  </property>
</Properties>
</file>