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DB8F2">
      <w:pPr>
        <w:kinsoku/>
        <w:autoSpaceDE/>
        <w:autoSpaceDN/>
        <w:adjustRightInd/>
        <w:snapToGrid/>
        <w:jc w:val="center"/>
        <w:textAlignment w:val="auto"/>
        <w:rPr>
          <w:rFonts w:ascii="方正小标宋简体" w:hAnsi="方正小标宋简体" w:eastAsia="方正小标宋简体" w:cs="方正小标宋简体"/>
          <w:color w:val="auto"/>
          <w:sz w:val="36"/>
          <w:szCs w:val="36"/>
          <w:lang w:eastAsia="zh-CN"/>
        </w:rPr>
      </w:pPr>
      <w:r>
        <w:rPr>
          <w:rFonts w:hint="eastAsia" w:ascii="方正小标宋简体" w:hAnsi="方正小标宋简体" w:eastAsia="方正小标宋简体" w:cs="方正小标宋简体"/>
          <w:color w:val="auto"/>
          <w:sz w:val="36"/>
          <w:szCs w:val="36"/>
          <w:lang w:eastAsia="zh-CN"/>
        </w:rPr>
        <w:t>关于《大余县新城镇国土空间总体规划（2021-2035年》、《大余县新城镇中心镇区详细规划》征求公众意见稿公示和听证会的公告</w:t>
      </w:r>
    </w:p>
    <w:p w14:paraId="33FF9CD7">
      <w:pPr>
        <w:kinsoku/>
        <w:autoSpaceDE/>
        <w:autoSpaceDN/>
        <w:adjustRightInd/>
        <w:snapToGrid/>
        <w:textAlignment w:val="auto"/>
        <w:rPr>
          <w:color w:val="auto"/>
          <w:lang w:eastAsia="zh-CN"/>
        </w:rPr>
      </w:pPr>
    </w:p>
    <w:p w14:paraId="0B5AC3B4">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为贯彻落实《中共中央 国务院关于建立国土空间规划体系并监督实施的若干意见》，按照《江西省自然资源厅关于全面开展乡镇国土空间总体规划编制助力乡村振兴的通知》以及上级部门工作部署，新城镇人民政府组织开展了《大余县新城镇国土空间总体规划（2021-2035年》和《大余县新城镇中心镇区详细规划》（以下简称《规划》），目前均已形成草案。为广泛凝聚共识、共绘发展蓝图，进一步提高规划科学性、实施性，听取社会公众对《规划》的意见和建议，依据《中华人民共和国城乡规划法》《自然资源听证规定》等相关规定，现将《规划》草案主要内容进行公示，并举行听证会，听取社会各方面的意见和建议。现将有关事项通告如下：</w:t>
      </w:r>
    </w:p>
    <w:p w14:paraId="4BBF16A6">
      <w:pPr>
        <w:pStyle w:val="14"/>
        <w:numPr>
          <w:ilvl w:val="0"/>
          <w:numId w:val="2"/>
        </w:numPr>
        <w:kinsoku/>
        <w:autoSpaceDE/>
        <w:autoSpaceDN/>
        <w:adjustRightInd/>
        <w:snapToGrid/>
        <w:ind w:firstLineChars="0"/>
        <w:textAlignment w:val="auto"/>
        <w:rPr>
          <w:rFonts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eastAsia="zh-CN"/>
        </w:rPr>
        <w:t>公示时间、方式及意见收集</w:t>
      </w:r>
    </w:p>
    <w:p w14:paraId="049F5CA2">
      <w:pPr>
        <w:pStyle w:val="2"/>
        <w:ind w:firstLine="600"/>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公示时间: 2025年9月2日—2025年10月1日（为期30天）。</w:t>
      </w:r>
    </w:p>
    <w:p w14:paraId="58E47600">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公示方式:</w:t>
      </w:r>
      <w:r>
        <w:rPr>
          <w:rFonts w:hint="eastAsia" w:ascii="仿宋_GB2312" w:hAnsi="仿宋_GB2312" w:eastAsia="仿宋_GB2312" w:cs="仿宋_GB2312"/>
          <w:color w:val="auto"/>
          <w:sz w:val="30"/>
          <w:szCs w:val="30"/>
          <w:lang w:val="en-US" w:eastAsia="zh-CN"/>
        </w:rPr>
        <w:t>大余县信息公开-</w:t>
      </w:r>
      <w:r>
        <w:rPr>
          <w:rFonts w:hint="eastAsia" w:ascii="仿宋_GB2312" w:hAnsi="仿宋_GB2312" w:eastAsia="仿宋_GB2312" w:cs="仿宋_GB2312"/>
          <w:color w:val="auto"/>
          <w:sz w:val="30"/>
          <w:szCs w:val="30"/>
          <w:lang w:eastAsia="zh-CN"/>
        </w:rPr>
        <w:t>新城镇人民政府</w:t>
      </w:r>
    </w:p>
    <w:p w14:paraId="05F43A1C">
      <w:pPr>
        <w:kinsoku/>
        <w:autoSpaceDE/>
        <w:autoSpaceDN/>
        <w:adjustRightInd/>
        <w:snapToGrid/>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w:t>
      </w:r>
      <w:r>
        <w:rPr>
          <w:rFonts w:ascii="仿宋_GB2312" w:hAnsi="仿宋_GB2312" w:eastAsia="仿宋_GB2312" w:cs="仿宋_GB2312"/>
          <w:color w:val="auto"/>
          <w:sz w:val="30"/>
          <w:szCs w:val="30"/>
        </w:rPr>
        <w:t>http://www.jxdy.gov.cn/dyxxxgk/zjdxxgkml/xxgk_bmgk.shtml</w:t>
      </w:r>
      <w:r>
        <w:rPr>
          <w:rFonts w:hint="eastAsia" w:ascii="仿宋_GB2312" w:hAnsi="仿宋_GB2312" w:eastAsia="仿宋_GB2312" w:cs="仿宋_GB2312"/>
          <w:color w:val="auto"/>
          <w:sz w:val="30"/>
          <w:szCs w:val="30"/>
        </w:rPr>
        <w:t>）</w:t>
      </w:r>
    </w:p>
    <w:p w14:paraId="680536B7">
      <w:pPr>
        <w:kinsoku/>
        <w:autoSpaceDE/>
        <w:autoSpaceDN/>
        <w:adjustRightInd/>
        <w:snapToGrid/>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　　</w:t>
      </w:r>
    </w:p>
    <w:p w14:paraId="696A5DDE">
      <w:pPr>
        <w:kinsoku/>
        <w:autoSpaceDE/>
        <w:autoSpaceDN/>
        <w:adjustRightInd/>
        <w:snapToGrid/>
        <w:textAlignment w:val="auto"/>
        <w:rPr>
          <w:rFonts w:ascii="仿宋_GB2312" w:hAnsi="仿宋_GB2312" w:eastAsia="仿宋_GB2312" w:cs="仿宋_GB2312"/>
          <w:color w:val="auto"/>
          <w:sz w:val="30"/>
          <w:szCs w:val="30"/>
          <w:lang w:eastAsia="zh-CN"/>
        </w:rPr>
      </w:pPr>
    </w:p>
    <w:p w14:paraId="3ABC5C71">
      <w:pPr>
        <w:kinsoku/>
        <w:autoSpaceDE/>
        <w:autoSpaceDN/>
        <w:adjustRightInd/>
        <w:snapToGrid/>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 xml:space="preserve"> 公众意见收集途径:</w:t>
      </w:r>
    </w:p>
    <w:p w14:paraId="02F7F8FF">
      <w:pPr>
        <w:kinsoku/>
        <w:autoSpaceDE/>
        <w:autoSpaceDN/>
        <w:adjustRightInd/>
        <w:snapToGrid/>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　　 1、电子邮箱:</w:t>
      </w:r>
      <w:r>
        <w:rPr>
          <w:rFonts w:ascii="仿宋_GB2312" w:hAnsi="仿宋_GB2312" w:eastAsia="仿宋_GB2312" w:cs="仿宋_GB2312"/>
          <w:color w:val="auto"/>
          <w:sz w:val="30"/>
          <w:szCs w:val="30"/>
          <w:lang w:eastAsia="zh-CN"/>
        </w:rPr>
        <w:t>dyxcdzb@163.com</w:t>
      </w:r>
    </w:p>
    <w:p w14:paraId="78E21A61">
      <w:pPr>
        <w:kinsoku/>
        <w:autoSpaceDE/>
        <w:autoSpaceDN/>
        <w:adjustRightInd/>
        <w:snapToGrid/>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　　 2、联系电话</w:t>
      </w:r>
      <w:r>
        <w:rPr>
          <w:rFonts w:ascii="仿宋_GB2312" w:hAnsi="仿宋_GB2312" w:eastAsia="仿宋_GB2312" w:cs="仿宋_GB2312"/>
          <w:color w:val="auto"/>
          <w:sz w:val="30"/>
          <w:szCs w:val="30"/>
          <w:lang w:eastAsia="zh-CN"/>
        </w:rPr>
        <w:t>:0797—8786222</w:t>
      </w:r>
    </w:p>
    <w:p w14:paraId="05574CDE">
      <w:pPr>
        <w:kinsoku/>
        <w:autoSpaceDE/>
        <w:autoSpaceDN/>
        <w:adjustRightInd/>
        <w:snapToGrid/>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　　 3、邮寄地址:</w:t>
      </w:r>
      <w:r>
        <w:rPr>
          <w:rFonts w:hint="eastAsia"/>
          <w:color w:val="auto"/>
          <w:lang w:eastAsia="zh-CN"/>
        </w:rPr>
        <w:t xml:space="preserve"> </w:t>
      </w:r>
      <w:r>
        <w:rPr>
          <w:rFonts w:hint="eastAsia" w:ascii="仿宋_GB2312" w:hAnsi="仿宋_GB2312" w:eastAsia="仿宋_GB2312" w:cs="仿宋_GB2312"/>
          <w:color w:val="auto"/>
          <w:sz w:val="30"/>
          <w:szCs w:val="30"/>
          <w:lang w:eastAsia="zh-CN"/>
        </w:rPr>
        <w:t>江西省赣州市大余县新城镇人民政府</w:t>
      </w:r>
    </w:p>
    <w:p w14:paraId="403A0455">
      <w:pPr>
        <w:pStyle w:val="2"/>
        <w:ind w:firstLine="600"/>
        <w:rPr>
          <w:rFonts w:eastAsiaTheme="minorEastAsia"/>
          <w:color w:val="auto"/>
          <w:lang w:eastAsia="zh-CN"/>
        </w:rPr>
      </w:pPr>
      <w:r>
        <w:rPr>
          <w:rFonts w:hint="eastAsia" w:ascii="仿宋_GB2312" w:hAnsi="仿宋_GB2312" w:eastAsia="仿宋_GB2312" w:cs="仿宋_GB2312"/>
          <w:color w:val="auto"/>
          <w:sz w:val="30"/>
          <w:szCs w:val="30"/>
          <w:lang w:eastAsia="zh-CN"/>
        </w:rPr>
        <w:t>【反馈意见请注明“《大余县新城镇国土空间总体规划（2021—2035年）》、《大余县新城镇中心镇区详细规划》意见建议”字样】</w:t>
      </w:r>
      <w:bookmarkStart w:id="0" w:name="_GoBack"/>
      <w:bookmarkEnd w:id="0"/>
    </w:p>
    <w:p w14:paraId="662B9B7A">
      <w:pPr>
        <w:pStyle w:val="2"/>
        <w:ind w:firstLine="750" w:firstLineChars="250"/>
        <w:rPr>
          <w:rFonts w:eastAsiaTheme="minorEastAsia"/>
          <w:color w:val="auto"/>
          <w:lang w:eastAsia="zh-CN"/>
        </w:rPr>
      </w:pPr>
      <w:r>
        <w:rPr>
          <w:rFonts w:hint="eastAsia" w:ascii="仿宋_GB2312" w:hAnsi="仿宋_GB2312" w:eastAsia="仿宋_GB2312" w:cs="仿宋_GB2312"/>
          <w:color w:val="auto"/>
          <w:sz w:val="30"/>
          <w:szCs w:val="30"/>
          <w:lang w:eastAsia="zh-CN"/>
        </w:rPr>
        <w:t>感谢您的积极参与！</w:t>
      </w:r>
    </w:p>
    <w:p w14:paraId="6C043F84">
      <w:pPr>
        <w:kinsoku/>
        <w:autoSpaceDE/>
        <w:autoSpaceDN/>
        <w:adjustRightInd/>
        <w:snapToGrid/>
        <w:ind w:firstLine="602" w:firstLineChars="200"/>
        <w:textAlignment w:val="auto"/>
        <w:rPr>
          <w:rFonts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eastAsia="zh-CN"/>
        </w:rPr>
        <w:t>二、听证事项、时间和地点</w:t>
      </w:r>
    </w:p>
    <w:p w14:paraId="35EAAD1C">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听证事项：听取社会各界对《规划》的意见和建议。</w:t>
      </w:r>
    </w:p>
    <w:p w14:paraId="12C01319">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听证时间：2025年10月10日上午</w:t>
      </w:r>
      <w:r>
        <w:rPr>
          <w:rFonts w:ascii="仿宋_GB2312" w:hAnsi="仿宋_GB2312" w:eastAsia="仿宋_GB2312" w:cs="仿宋_GB2312"/>
          <w:color w:val="auto"/>
          <w:sz w:val="30"/>
          <w:szCs w:val="30"/>
          <w:lang w:eastAsia="zh-CN"/>
        </w:rPr>
        <w:t>10</w:t>
      </w:r>
      <w:r>
        <w:rPr>
          <w:rFonts w:hint="eastAsia" w:ascii="仿宋_GB2312" w:hAnsi="仿宋_GB2312" w:eastAsia="仿宋_GB2312" w:cs="仿宋_GB2312"/>
          <w:color w:val="auto"/>
          <w:sz w:val="30"/>
          <w:szCs w:val="30"/>
          <w:lang w:eastAsia="zh-CN"/>
        </w:rPr>
        <w:t>：0</w:t>
      </w:r>
      <w:r>
        <w:rPr>
          <w:rFonts w:ascii="仿宋_GB2312" w:hAnsi="仿宋_GB2312" w:eastAsia="仿宋_GB2312" w:cs="仿宋_GB2312"/>
          <w:color w:val="auto"/>
          <w:sz w:val="30"/>
          <w:szCs w:val="30"/>
          <w:lang w:eastAsia="zh-CN"/>
        </w:rPr>
        <w:t>0</w:t>
      </w:r>
    </w:p>
    <w:p w14:paraId="4625FBD6">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听证地点：大余县新城镇人民政府</w:t>
      </w:r>
    </w:p>
    <w:p w14:paraId="005C22D1">
      <w:pPr>
        <w:kinsoku/>
        <w:autoSpaceDE/>
        <w:autoSpaceDN/>
        <w:adjustRightInd/>
        <w:snapToGrid/>
        <w:ind w:firstLine="602" w:firstLineChars="200"/>
        <w:textAlignment w:val="auto"/>
        <w:rPr>
          <w:rFonts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eastAsia="zh-CN"/>
        </w:rPr>
        <w:t>三、听证代表和听证旁听人</w:t>
      </w:r>
    </w:p>
    <w:p w14:paraId="28B33D8F">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听证代表：名额10-12人。在新城镇内居住或者工作且年满18周岁的公民，关心国土空间规划相关工作或从事规划工作有关的公民、社会组织代表、专家学者、行业代表等。</w:t>
      </w:r>
    </w:p>
    <w:p w14:paraId="42314E1B">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听证旁听人：名额为3人以内，可自愿报名或从报名听证代表人但未被选取的人员中确定。</w:t>
      </w:r>
    </w:p>
    <w:p w14:paraId="6A8781FE">
      <w:pPr>
        <w:kinsoku/>
        <w:autoSpaceDE/>
        <w:autoSpaceDN/>
        <w:adjustRightInd/>
        <w:snapToGrid/>
        <w:ind w:firstLine="602" w:firstLineChars="200"/>
        <w:textAlignment w:val="auto"/>
        <w:rPr>
          <w:rFonts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eastAsia="zh-CN"/>
        </w:rPr>
        <w:t>四、听证报名时间、方式和要求</w:t>
      </w:r>
    </w:p>
    <w:p w14:paraId="4BF23439">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听证代表和听证旁听人的报名时间为从即日起至2025年</w:t>
      </w:r>
      <w:r>
        <w:rPr>
          <w:rFonts w:ascii="仿宋_GB2312" w:hAnsi="仿宋_GB2312" w:eastAsia="仿宋_GB2312" w:cs="仿宋_GB2312"/>
          <w:color w:val="auto"/>
          <w:sz w:val="30"/>
          <w:szCs w:val="30"/>
          <w:lang w:eastAsia="zh-CN"/>
        </w:rPr>
        <w:t>10</w:t>
      </w:r>
      <w:r>
        <w:rPr>
          <w:rFonts w:hint="eastAsia" w:ascii="仿宋_GB2312" w:hAnsi="仿宋_GB2312" w:eastAsia="仿宋_GB2312" w:cs="仿宋_GB2312"/>
          <w:color w:val="auto"/>
          <w:sz w:val="30"/>
          <w:szCs w:val="30"/>
          <w:lang w:eastAsia="zh-CN"/>
        </w:rPr>
        <w:t>月1日。</w:t>
      </w:r>
    </w:p>
    <w:p w14:paraId="118F38F5">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报名人员将听证会报名表报送至邮箱：</w:t>
      </w:r>
      <w:r>
        <w:rPr>
          <w:rFonts w:ascii="仿宋_GB2312" w:hAnsi="仿宋_GB2312" w:eastAsia="仿宋_GB2312" w:cs="仿宋_GB2312"/>
          <w:color w:val="auto"/>
          <w:sz w:val="30"/>
          <w:szCs w:val="30"/>
          <w:lang w:eastAsia="zh-CN"/>
        </w:rPr>
        <w:t>dyxcdzb@163.com</w:t>
      </w:r>
    </w:p>
    <w:p w14:paraId="27CD311E">
      <w:pPr>
        <w:kinsoku/>
        <w:autoSpaceDE/>
        <w:autoSpaceDN/>
        <w:adjustRightInd/>
        <w:snapToGrid/>
        <w:ind w:firstLine="602" w:firstLineChars="200"/>
        <w:textAlignment w:val="auto"/>
        <w:rPr>
          <w:rFonts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eastAsia="zh-CN"/>
        </w:rPr>
        <w:t>五、听证会参会通知</w:t>
      </w:r>
    </w:p>
    <w:p w14:paraId="439CCC2C">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将于2025年</w:t>
      </w:r>
      <w:r>
        <w:rPr>
          <w:rFonts w:ascii="仿宋_GB2312" w:hAnsi="仿宋_GB2312" w:eastAsia="仿宋_GB2312" w:cs="仿宋_GB2312"/>
          <w:color w:val="auto"/>
          <w:sz w:val="30"/>
          <w:szCs w:val="30"/>
          <w:lang w:eastAsia="zh-CN"/>
        </w:rPr>
        <w:t>10</w:t>
      </w:r>
      <w:r>
        <w:rPr>
          <w:rFonts w:hint="eastAsia" w:ascii="仿宋_GB2312" w:hAnsi="仿宋_GB2312" w:eastAsia="仿宋_GB2312" w:cs="仿宋_GB2312"/>
          <w:color w:val="auto"/>
          <w:sz w:val="30"/>
          <w:szCs w:val="30"/>
          <w:lang w:eastAsia="zh-CN"/>
        </w:rPr>
        <w:t>月9日前核实和确定听证代表和听证旁听人名单，并在政府信息公开平台进行公示。</w:t>
      </w:r>
    </w:p>
    <w:p w14:paraId="5D1E1731">
      <w:pPr>
        <w:kinsoku/>
        <w:autoSpaceDE/>
        <w:autoSpaceDN/>
        <w:adjustRightInd/>
        <w:snapToGrid/>
        <w:ind w:firstLine="602" w:firstLineChars="200"/>
        <w:textAlignment w:val="auto"/>
        <w:rPr>
          <w:rFonts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eastAsia="zh-CN"/>
        </w:rPr>
        <w:t>六、听证须知</w:t>
      </w:r>
    </w:p>
    <w:p w14:paraId="14F9DA14">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1.申请人应熟悉本地相关情况，关注本地区规划发展状况。将根据申请情况，确定并通知参加听证会代表和旁听人，发放会议相关材料。</w:t>
      </w:r>
    </w:p>
    <w:p w14:paraId="12C57B3D">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2.听证参加人员应当遵守听证会会场秩序，不得鼓掌、喧哗、哄闹和实施其它妨碍听证活动的行为。</w:t>
      </w:r>
    </w:p>
    <w:p w14:paraId="5873053A">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3.听证参加人发言、陈述、质证和辩论，须经听证主持人许可。</w:t>
      </w:r>
    </w:p>
    <w:p w14:paraId="5E3855AE">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4.经批准后的参加人应当亲自参加听证，如实反映群众和社会各方面对听证内容的意见和建议。</w:t>
      </w:r>
    </w:p>
    <w:p w14:paraId="17598234">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5.听证会上提供的材料仅供听证代表发表意见时参考，会后收回。</w:t>
      </w:r>
    </w:p>
    <w:p w14:paraId="6D3FE067">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特此公告。</w:t>
      </w:r>
    </w:p>
    <w:p w14:paraId="0E8F0EB4">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附件1：《大余县新城镇国土空间总体规划（2021-2035年）》</w:t>
      </w:r>
    </w:p>
    <w:p w14:paraId="4CD11B9C">
      <w:pPr>
        <w:kinsoku/>
        <w:autoSpaceDE/>
        <w:autoSpaceDN/>
        <w:adjustRightInd/>
        <w:snapToGrid/>
        <w:ind w:firstLine="600" w:firstLineChars="200"/>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附件2：《大余县新城镇中心镇区详细规划》</w:t>
      </w:r>
    </w:p>
    <w:p w14:paraId="59800AFE">
      <w:pPr>
        <w:kinsoku/>
        <w:autoSpaceDE/>
        <w:autoSpaceDN/>
        <w:adjustRightInd/>
        <w:snapToGrid/>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附件3：听证会报名表</w:t>
      </w:r>
    </w:p>
    <w:p w14:paraId="0415445B">
      <w:pPr>
        <w:kinsoku/>
        <w:autoSpaceDE/>
        <w:autoSpaceDN/>
        <w:adjustRightInd/>
        <w:snapToGrid/>
        <w:textAlignment w:val="auto"/>
        <w:rPr>
          <w:rFonts w:ascii="仿宋_GB2312" w:hAnsi="仿宋_GB2312" w:eastAsia="仿宋_GB2312" w:cs="仿宋_GB2312"/>
          <w:color w:val="auto"/>
          <w:sz w:val="30"/>
          <w:szCs w:val="30"/>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571556"/>
    <w:multiLevelType w:val="multilevel"/>
    <w:tmpl w:val="38571556"/>
    <w:lvl w:ilvl="0" w:tentative="0">
      <w:start w:val="1"/>
      <w:numFmt w:val="chineseCountingThousand"/>
      <w:pStyle w:val="9"/>
      <w:suff w:val="nothing"/>
      <w:lvlText w:val="%1、"/>
      <w:lvlJc w:val="left"/>
      <w:pPr>
        <w:ind w:left="0" w:firstLine="0"/>
      </w:pPr>
      <w:rPr>
        <w:rFonts w:hint="default" w:ascii="Times New Roman" w:hAnsi="Times New Roman" w:eastAsia="黑体"/>
        <w:b w:val="0"/>
        <w:i w:val="0"/>
        <w:sz w:val="32"/>
      </w:rPr>
    </w:lvl>
    <w:lvl w:ilvl="1" w:tentative="0">
      <w:start w:val="1"/>
      <w:numFmt w:val="chineseCountingThousand"/>
      <w:pStyle w:val="10"/>
      <w:suff w:val="nothing"/>
      <w:lvlText w:val="（%2）"/>
      <w:lvlJc w:val="left"/>
      <w:pPr>
        <w:ind w:left="0" w:firstLine="0"/>
      </w:pPr>
      <w:rPr>
        <w:rFonts w:hint="default" w:ascii="Times New Roman" w:hAnsi="Times New Roman" w:eastAsia="楷体"/>
        <w:b/>
        <w:i w:val="0"/>
        <w:sz w:val="32"/>
      </w:rPr>
    </w:lvl>
    <w:lvl w:ilvl="2" w:tentative="0">
      <w:start w:val="1"/>
      <w:numFmt w:val="decimal"/>
      <w:pStyle w:val="11"/>
      <w:suff w:val="nothing"/>
      <w:lvlText w:val="%3、"/>
      <w:lvlJc w:val="left"/>
      <w:pPr>
        <w:ind w:left="0" w:firstLine="0"/>
      </w:pPr>
      <w:rPr>
        <w:rFonts w:hint="default" w:ascii="Times New Roman" w:hAnsi="Times New Roman" w:eastAsia="仿宋_GB2312"/>
        <w:b w:val="0"/>
        <w:i w:val="0"/>
        <w:sz w:val="32"/>
        <w:szCs w:val="24"/>
      </w:rPr>
    </w:lvl>
    <w:lvl w:ilvl="3" w:tentative="0">
      <w:start w:val="1"/>
      <w:numFmt w:val="decimal"/>
      <w:lvlRestart w:val="0"/>
      <w:suff w:val="space"/>
      <w:lvlText w:val="表%4"/>
      <w:lvlJc w:val="left"/>
      <w:pPr>
        <w:ind w:left="0" w:firstLine="0"/>
      </w:pPr>
      <w:rPr>
        <w:rFonts w:hint="eastAsia"/>
        <w:b/>
        <w:i w:val="0"/>
        <w:sz w:val="21"/>
      </w:rPr>
    </w:lvl>
    <w:lvl w:ilvl="4" w:tentative="0">
      <w:start w:val="1"/>
      <w:numFmt w:val="decimal"/>
      <w:lvlRestart w:val="0"/>
      <w:suff w:val="space"/>
      <w:lvlText w:val="图%5"/>
      <w:lvlJc w:val="left"/>
      <w:pPr>
        <w:ind w:left="0" w:firstLine="0"/>
      </w:pPr>
      <w:rPr>
        <w:rFonts w:hint="eastAsia"/>
        <w:b/>
        <w:i w:val="0"/>
        <w:sz w:val="21"/>
      </w:rPr>
    </w:lvl>
    <w:lvl w:ilvl="5" w:tentative="0">
      <w:start w:val="1"/>
      <w:numFmt w:val="decimal"/>
      <w:lvlText w:val="5.4.2.%6"/>
      <w:lvlJc w:val="left"/>
      <w:pPr>
        <w:ind w:left="0" w:firstLine="0"/>
      </w:pPr>
      <w:rPr>
        <w:rFonts w:hint="eastAsia" w:eastAsia="Arial Unicode MS"/>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76D35324"/>
    <w:multiLevelType w:val="multilevel"/>
    <w:tmpl w:val="76D35324"/>
    <w:lvl w:ilvl="0" w:tentative="0">
      <w:start w:val="1"/>
      <w:numFmt w:val="japaneseCounting"/>
      <w:lvlText w:val="%1、"/>
      <w:lvlJc w:val="left"/>
      <w:pPr>
        <w:ind w:left="1322" w:hanging="720"/>
      </w:pPr>
      <w:rPr>
        <w:rFonts w:hint="default"/>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0B505E"/>
    <w:rsid w:val="000A4091"/>
    <w:rsid w:val="00176295"/>
    <w:rsid w:val="00215014"/>
    <w:rsid w:val="002B1830"/>
    <w:rsid w:val="002E3461"/>
    <w:rsid w:val="00347CF0"/>
    <w:rsid w:val="00470177"/>
    <w:rsid w:val="00731886"/>
    <w:rsid w:val="00842605"/>
    <w:rsid w:val="008737E2"/>
    <w:rsid w:val="00910711"/>
    <w:rsid w:val="0094659F"/>
    <w:rsid w:val="00B8525E"/>
    <w:rsid w:val="00BE2E99"/>
    <w:rsid w:val="00C30744"/>
    <w:rsid w:val="00C334C3"/>
    <w:rsid w:val="00C4582C"/>
    <w:rsid w:val="00CE1E19"/>
    <w:rsid w:val="00D97C9C"/>
    <w:rsid w:val="00DA1C34"/>
    <w:rsid w:val="00DD301B"/>
    <w:rsid w:val="00E05A73"/>
    <w:rsid w:val="00E62258"/>
    <w:rsid w:val="00F4338B"/>
    <w:rsid w:val="00F63FA3"/>
    <w:rsid w:val="08B17951"/>
    <w:rsid w:val="260B505E"/>
    <w:rsid w:val="3978794F"/>
    <w:rsid w:val="42B27797"/>
    <w:rsid w:val="4FC00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after="160" w:line="278" w:lineRule="auto"/>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next w:val="1"/>
    <w:qFormat/>
    <w:uiPriority w:val="99"/>
    <w:pPr>
      <w:ind w:firstLine="200" w:firstLineChars="200"/>
    </w:pPr>
    <w:rPr>
      <w:sz w:val="24"/>
    </w:rPr>
  </w:style>
  <w:style w:type="paragraph" w:styleId="3">
    <w:name w:val="footer"/>
    <w:basedOn w:val="1"/>
    <w:link w:val="13"/>
    <w:uiPriority w:val="0"/>
    <w:pPr>
      <w:tabs>
        <w:tab w:val="center" w:pos="4153"/>
        <w:tab w:val="right" w:pos="8306"/>
      </w:tabs>
      <w:spacing w:line="240" w:lineRule="auto"/>
    </w:pPr>
    <w:rPr>
      <w:sz w:val="18"/>
      <w:szCs w:val="18"/>
    </w:rPr>
  </w:style>
  <w:style w:type="paragraph" w:styleId="4">
    <w:name w:val="header"/>
    <w:basedOn w:val="1"/>
    <w:link w:val="12"/>
    <w:uiPriority w:val="0"/>
    <w:pPr>
      <w:pBdr>
        <w:bottom w:val="single" w:color="auto" w:sz="6" w:space="1"/>
      </w:pBdr>
      <w:tabs>
        <w:tab w:val="center" w:pos="4153"/>
        <w:tab w:val="right" w:pos="8306"/>
      </w:tabs>
      <w:spacing w:line="240" w:lineRule="auto"/>
      <w:jc w:val="center"/>
    </w:pPr>
    <w:rPr>
      <w:sz w:val="18"/>
      <w:szCs w:val="18"/>
    </w:rPr>
  </w:style>
  <w:style w:type="paragraph" w:styleId="5">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lang w:eastAsia="zh-CN"/>
    </w:rPr>
  </w:style>
  <w:style w:type="character" w:styleId="8">
    <w:name w:val="Hyperlink"/>
    <w:basedOn w:val="7"/>
    <w:uiPriority w:val="0"/>
    <w:rPr>
      <w:color w:val="0026E5" w:themeColor="hyperlink"/>
      <w:u w:val="single"/>
      <w14:textFill>
        <w14:solidFill>
          <w14:schemeClr w14:val="hlink"/>
        </w14:solidFill>
      </w14:textFill>
    </w:rPr>
  </w:style>
  <w:style w:type="paragraph" w:customStyle="1" w:styleId="9">
    <w:name w:val="一级标题"/>
    <w:next w:val="10"/>
    <w:qFormat/>
    <w:uiPriority w:val="0"/>
    <w:pPr>
      <w:keepNext/>
      <w:numPr>
        <w:ilvl w:val="0"/>
        <w:numId w:val="1"/>
      </w:numPr>
      <w:spacing w:line="720" w:lineRule="exact"/>
      <w:outlineLvl w:val="0"/>
    </w:pPr>
    <w:rPr>
      <w:rFonts w:ascii="Times New Roman" w:hAnsi="Times New Roman" w:eastAsia="黑体" w:cs="黑体"/>
      <w:bCs/>
      <w:kern w:val="32"/>
      <w:sz w:val="32"/>
      <w:szCs w:val="32"/>
      <w:lang w:val="zh-CN" w:eastAsia="zh-CN" w:bidi="en-US"/>
    </w:rPr>
  </w:style>
  <w:style w:type="paragraph" w:customStyle="1" w:styleId="10">
    <w:name w:val="二级标题"/>
    <w:next w:val="11"/>
    <w:qFormat/>
    <w:uiPriority w:val="0"/>
    <w:pPr>
      <w:keepNext/>
      <w:keepLines/>
      <w:numPr>
        <w:ilvl w:val="1"/>
        <w:numId w:val="1"/>
      </w:numPr>
      <w:spacing w:line="640" w:lineRule="exact"/>
      <w:contextualSpacing/>
      <w:outlineLvl w:val="1"/>
    </w:pPr>
    <w:rPr>
      <w:rFonts w:ascii="Times New Roman" w:hAnsi="Times New Roman" w:eastAsia="宋体" w:cs="黑体"/>
      <w:b/>
      <w:bCs/>
      <w:kern w:val="2"/>
      <w:sz w:val="28"/>
      <w:szCs w:val="30"/>
      <w:lang w:val="en-US" w:eastAsia="zh-CN" w:bidi="en-US"/>
    </w:rPr>
  </w:style>
  <w:style w:type="paragraph" w:customStyle="1" w:styleId="11">
    <w:name w:val="三级标题"/>
    <w:next w:val="1"/>
    <w:qFormat/>
    <w:uiPriority w:val="0"/>
    <w:pPr>
      <w:keepLines/>
      <w:numPr>
        <w:ilvl w:val="2"/>
        <w:numId w:val="1"/>
      </w:numPr>
      <w:spacing w:line="640" w:lineRule="exact"/>
      <w:ind w:left="150" w:leftChars="150"/>
      <w:contextualSpacing/>
      <w:outlineLvl w:val="2"/>
    </w:pPr>
    <w:rPr>
      <w:rFonts w:ascii="Times New Roman" w:hAnsi="Times New Roman" w:eastAsia="仿宋_GB2312" w:cs="黑体"/>
      <w:bCs/>
      <w:kern w:val="2"/>
      <w:sz w:val="32"/>
      <w:szCs w:val="28"/>
      <w:lang w:val="en-US" w:eastAsia="zh-CN" w:bidi="en-US"/>
    </w:rPr>
  </w:style>
  <w:style w:type="character" w:customStyle="1" w:styleId="12">
    <w:name w:val="页眉 字符"/>
    <w:basedOn w:val="7"/>
    <w:link w:val="4"/>
    <w:uiPriority w:val="0"/>
    <w:rPr>
      <w:rFonts w:ascii="Arial" w:hAnsi="Arial" w:eastAsia="Arial" w:cs="Arial"/>
      <w:snapToGrid w:val="0"/>
      <w:color w:val="000000"/>
      <w:sz w:val="18"/>
      <w:szCs w:val="18"/>
      <w:lang w:eastAsia="en-US"/>
    </w:rPr>
  </w:style>
  <w:style w:type="character" w:customStyle="1" w:styleId="13">
    <w:name w:val="页脚 字符"/>
    <w:basedOn w:val="7"/>
    <w:link w:val="3"/>
    <w:uiPriority w:val="0"/>
    <w:rPr>
      <w:rFonts w:ascii="Arial" w:hAnsi="Arial" w:eastAsia="Arial" w:cs="Arial"/>
      <w:snapToGrid w:val="0"/>
      <w:color w:val="000000"/>
      <w:sz w:val="18"/>
      <w:szCs w:val="18"/>
      <w:lang w:eastAsia="en-US"/>
    </w:rPr>
  </w:style>
  <w:style w:type="paragraph" w:styleId="14">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1089</Words>
  <Characters>1246</Characters>
  <Lines>9</Lines>
  <Paragraphs>2</Paragraphs>
  <TotalTime>269</TotalTime>
  <ScaleCrop>false</ScaleCrop>
  <LinksUpToDate>false</LinksUpToDate>
  <CharactersWithSpaces>1262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2025-08-27T03:12:00Z</dcterms:created>
  <dc:creator>ДﾟTﾟД</dc:creator>
  <cp:lastModifiedBy>雨新</cp:lastModifiedBy>
  <dcterms:modified xsi:type="dcterms:W3CDTF">2025-09-02T07:37:06Z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F6478B35C03242D49114D0FB479802AA_11</vt:lpwstr>
  </property>
  <property fmtid="{D5CDD505-2E9C-101B-9397-08002B2CF9AE}" pid="4" name="KSOTemplateDocerSaveRecord">
    <vt:lpwstr>eyJoZGlkIjoiY2EyMjQ1Y2M2OTA2OTI4YTRiZTJjYzg2Yjc2NGEyMmYiLCJ1c2VySWQiOiIyNDgyNzUwNjMifQ==</vt:lpwstr>
  </property>
</Properties>
</file>