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大余县生产建设项目水土保持设施自主验收报备服务指南</w:t>
      </w:r>
    </w:p>
    <w:p>
      <w:pPr>
        <w:jc w:val="center"/>
        <w:rPr>
          <w:rFonts w:hint="eastAsia" w:ascii="宋体" w:hAnsi="宋体" w:eastAsia="宋体" w:cs="宋体"/>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02" w:firstLineChars="200"/>
        <w:jc w:val="left"/>
        <w:textAlignment w:val="auto"/>
        <w:rPr>
          <w:rFonts w:hint="eastAsia" w:ascii="宋体" w:hAnsi="宋体" w:eastAsia="宋体" w:cs="宋体"/>
          <w:b/>
          <w:bCs/>
          <w:i w:val="0"/>
          <w:iCs w:val="0"/>
          <w:caps w:val="0"/>
          <w:color w:val="333333"/>
          <w:spacing w:val="0"/>
          <w:sz w:val="30"/>
          <w:szCs w:val="30"/>
          <w:shd w:val="clear" w:fill="FFFFFF"/>
        </w:rPr>
      </w:pPr>
      <w:r>
        <w:rPr>
          <w:rFonts w:hint="eastAsia" w:ascii="宋体" w:hAnsi="宋体" w:eastAsia="宋体" w:cs="宋体"/>
          <w:b/>
          <w:bCs/>
          <w:i w:val="0"/>
          <w:iCs w:val="0"/>
          <w:caps w:val="0"/>
          <w:color w:val="333333"/>
          <w:spacing w:val="0"/>
          <w:sz w:val="30"/>
          <w:szCs w:val="30"/>
          <w:shd w:val="clear" w:fill="FFFFFF"/>
        </w:rPr>
        <w:t>一、事项名称</w:t>
      </w: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宋体" w:hAnsi="宋体" w:eastAsia="宋体" w:cs="宋体"/>
          <w:b/>
          <w:bCs/>
          <w:i w:val="0"/>
          <w:iCs w:val="0"/>
          <w:caps w:val="0"/>
          <w:color w:val="333333"/>
          <w:spacing w:val="0"/>
          <w:sz w:val="30"/>
          <w:szCs w:val="30"/>
          <w:shd w:val="clear" w:fill="FFFFFF"/>
        </w:rPr>
      </w:pPr>
      <w:r>
        <w:rPr>
          <w:rFonts w:hint="eastAsia" w:ascii="宋体" w:hAnsi="宋体" w:eastAsia="宋体" w:cs="宋体"/>
          <w:i w:val="0"/>
          <w:iCs w:val="0"/>
          <w:caps w:val="0"/>
          <w:color w:val="333333"/>
          <w:spacing w:val="0"/>
          <w:sz w:val="30"/>
          <w:szCs w:val="30"/>
          <w:shd w:val="clear" w:fill="FFFFFF"/>
        </w:rPr>
        <w:t>生产建设项目水土保持设施自主验收报备。</w:t>
      </w:r>
    </w:p>
    <w:p>
      <w:pPr>
        <w:keepNext w:val="0"/>
        <w:keepLines w:val="0"/>
        <w:pageBreakBefore w:val="0"/>
        <w:widowControl w:val="0"/>
        <w:kinsoku/>
        <w:wordWrap/>
        <w:overflowPunct/>
        <w:topLinePunct w:val="0"/>
        <w:autoSpaceDE/>
        <w:autoSpaceDN/>
        <w:bidi w:val="0"/>
        <w:adjustRightInd/>
        <w:snapToGrid/>
        <w:ind w:firstLine="602" w:firstLineChars="200"/>
        <w:jc w:val="left"/>
        <w:textAlignment w:val="auto"/>
        <w:rPr>
          <w:rFonts w:hint="eastAsia" w:ascii="宋体" w:hAnsi="宋体" w:eastAsia="宋体" w:cs="宋体"/>
          <w:b/>
          <w:bCs/>
          <w:i w:val="0"/>
          <w:iCs w:val="0"/>
          <w:caps w:val="0"/>
          <w:color w:val="333333"/>
          <w:spacing w:val="0"/>
          <w:sz w:val="30"/>
          <w:szCs w:val="30"/>
          <w:shd w:val="clear" w:fill="FFFFFF"/>
        </w:rPr>
      </w:pPr>
      <w:r>
        <w:rPr>
          <w:rFonts w:hint="eastAsia" w:ascii="宋体" w:hAnsi="宋体" w:eastAsia="宋体" w:cs="宋体"/>
          <w:b/>
          <w:bCs/>
          <w:i w:val="0"/>
          <w:iCs w:val="0"/>
          <w:caps w:val="0"/>
          <w:color w:val="333333"/>
          <w:spacing w:val="0"/>
          <w:sz w:val="30"/>
          <w:szCs w:val="30"/>
          <w:shd w:val="clear" w:fill="FFFFFF"/>
        </w:rPr>
        <w:t>二、</w:t>
      </w:r>
      <w:r>
        <w:rPr>
          <w:rFonts w:hint="default" w:ascii="宋体" w:hAnsi="宋体" w:eastAsia="宋体" w:cs="宋体"/>
          <w:b/>
          <w:bCs/>
          <w:i w:val="0"/>
          <w:iCs w:val="0"/>
          <w:caps w:val="0"/>
          <w:color w:val="333333"/>
          <w:spacing w:val="0"/>
          <w:sz w:val="30"/>
          <w:szCs w:val="30"/>
          <w:shd w:val="clear" w:fill="FFFFFF"/>
        </w:rPr>
        <w:t>受理范围</w:t>
      </w: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宋体" w:hAnsi="宋体" w:eastAsia="宋体" w:cs="宋体"/>
          <w:i w:val="0"/>
          <w:iCs w:val="0"/>
          <w:caps w:val="0"/>
          <w:color w:val="333333"/>
          <w:spacing w:val="0"/>
          <w:sz w:val="30"/>
          <w:szCs w:val="30"/>
          <w:shd w:val="clear" w:fill="FFFFFF"/>
        </w:rPr>
      </w:pPr>
      <w:r>
        <w:rPr>
          <w:rFonts w:hint="eastAsia" w:ascii="宋体" w:hAnsi="宋体" w:eastAsia="宋体" w:cs="宋体"/>
          <w:i w:val="0"/>
          <w:iCs w:val="0"/>
          <w:caps w:val="0"/>
          <w:color w:val="333333"/>
          <w:spacing w:val="0"/>
          <w:sz w:val="30"/>
          <w:szCs w:val="30"/>
          <w:shd w:val="clear" w:fill="FFFFFF"/>
        </w:rPr>
        <w:t>县级审批水土保持方案（报告书和报告表）的生产建设项目。</w:t>
      </w:r>
    </w:p>
    <w:p>
      <w:pPr>
        <w:keepNext w:val="0"/>
        <w:keepLines w:val="0"/>
        <w:pageBreakBefore w:val="0"/>
        <w:widowControl w:val="0"/>
        <w:kinsoku/>
        <w:wordWrap/>
        <w:overflowPunct/>
        <w:topLinePunct w:val="0"/>
        <w:autoSpaceDE/>
        <w:autoSpaceDN/>
        <w:bidi w:val="0"/>
        <w:adjustRightInd/>
        <w:snapToGrid/>
        <w:ind w:firstLine="602" w:firstLineChars="200"/>
        <w:jc w:val="left"/>
        <w:textAlignment w:val="auto"/>
        <w:rPr>
          <w:rFonts w:hint="eastAsia" w:ascii="宋体" w:hAnsi="宋体" w:eastAsia="宋体" w:cs="宋体"/>
          <w:b/>
          <w:bCs/>
          <w:i w:val="0"/>
          <w:iCs w:val="0"/>
          <w:caps w:val="0"/>
          <w:color w:val="333333"/>
          <w:spacing w:val="0"/>
          <w:sz w:val="30"/>
          <w:szCs w:val="30"/>
          <w:shd w:val="clear" w:fill="FFFFFF"/>
        </w:rPr>
      </w:pPr>
      <w:r>
        <w:rPr>
          <w:rFonts w:hint="eastAsia" w:ascii="宋体" w:hAnsi="宋体" w:eastAsia="宋体" w:cs="宋体"/>
          <w:b/>
          <w:bCs/>
          <w:i w:val="0"/>
          <w:iCs w:val="0"/>
          <w:caps w:val="0"/>
          <w:color w:val="333333"/>
          <w:spacing w:val="0"/>
          <w:sz w:val="30"/>
          <w:szCs w:val="30"/>
          <w:shd w:val="clear" w:fill="FFFFFF"/>
        </w:rPr>
        <w:t>三、办理方式</w:t>
      </w: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宋体" w:hAnsi="宋体" w:eastAsia="宋体" w:cs="宋体"/>
          <w:i w:val="0"/>
          <w:iCs w:val="0"/>
          <w:caps w:val="0"/>
          <w:color w:val="333333"/>
          <w:spacing w:val="0"/>
          <w:sz w:val="30"/>
          <w:szCs w:val="30"/>
          <w:shd w:val="clear" w:fill="FFFFFF"/>
        </w:rPr>
      </w:pPr>
      <w:r>
        <w:rPr>
          <w:rFonts w:hint="eastAsia" w:ascii="宋体" w:hAnsi="宋体" w:eastAsia="宋体" w:cs="宋体"/>
          <w:i w:val="0"/>
          <w:iCs w:val="0"/>
          <w:caps w:val="0"/>
          <w:color w:val="333333"/>
          <w:spacing w:val="0"/>
          <w:sz w:val="30"/>
          <w:szCs w:val="30"/>
          <w:shd w:val="clear" w:fill="FFFFFF"/>
        </w:rPr>
        <w:t>提交报备材料。可将纸质材料送至有关单位，也可邮寄至有关单位（收件地址详见受理单位及联系电话）。</w:t>
      </w:r>
    </w:p>
    <w:p>
      <w:pPr>
        <w:keepNext w:val="0"/>
        <w:keepLines w:val="0"/>
        <w:pageBreakBefore w:val="0"/>
        <w:widowControl w:val="0"/>
        <w:kinsoku/>
        <w:wordWrap/>
        <w:overflowPunct/>
        <w:topLinePunct w:val="0"/>
        <w:autoSpaceDE/>
        <w:autoSpaceDN/>
        <w:bidi w:val="0"/>
        <w:adjustRightInd/>
        <w:snapToGrid/>
        <w:ind w:firstLine="602" w:firstLineChars="200"/>
        <w:jc w:val="left"/>
        <w:textAlignment w:val="auto"/>
        <w:rPr>
          <w:rFonts w:hint="eastAsia" w:ascii="宋体" w:hAnsi="宋体" w:eastAsia="宋体" w:cs="宋体"/>
          <w:b/>
          <w:bCs/>
          <w:i w:val="0"/>
          <w:iCs w:val="0"/>
          <w:caps w:val="0"/>
          <w:color w:val="333333"/>
          <w:spacing w:val="0"/>
          <w:sz w:val="30"/>
          <w:szCs w:val="30"/>
          <w:shd w:val="clear" w:fill="FFFFFF"/>
        </w:rPr>
      </w:pPr>
      <w:r>
        <w:rPr>
          <w:rFonts w:hint="eastAsia" w:ascii="宋体" w:hAnsi="宋体" w:eastAsia="宋体" w:cs="宋体"/>
          <w:b/>
          <w:bCs/>
          <w:i w:val="0"/>
          <w:iCs w:val="0"/>
          <w:caps w:val="0"/>
          <w:color w:val="333333"/>
          <w:spacing w:val="0"/>
          <w:sz w:val="30"/>
          <w:szCs w:val="30"/>
          <w:shd w:val="clear" w:fill="FFFFFF"/>
        </w:rPr>
        <w:t>四、报备材料</w:t>
      </w:r>
    </w:p>
    <w:p>
      <w:pPr>
        <w:keepNext w:val="0"/>
        <w:keepLines w:val="0"/>
        <w:pageBreakBefore w:val="0"/>
        <w:widowControl w:val="0"/>
        <w:kinsoku/>
        <w:wordWrap/>
        <w:overflowPunct/>
        <w:topLinePunct w:val="0"/>
        <w:autoSpaceDE/>
        <w:autoSpaceDN/>
        <w:bidi w:val="0"/>
        <w:adjustRightInd/>
        <w:snapToGrid/>
        <w:ind w:firstLine="600" w:firstLineChars="200"/>
        <w:jc w:val="left"/>
        <w:textAlignment w:val="auto"/>
        <w:rPr>
          <w:rFonts w:hint="eastAsia"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1.编制水土保持方案报告书项目（1份）：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both"/>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（1）报备申请函；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both"/>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（2）报备申请表；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both"/>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（3）水土保持设施验收鉴定书；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both"/>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（4）水土保持设施验收报告；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both"/>
        <w:textAlignment w:val="auto"/>
        <w:rPr>
          <w:rFonts w:hint="eastAsia"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（5）水土保持设施监测总结报告。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right="0" w:firstLine="600" w:firstLineChars="200"/>
        <w:jc w:val="both"/>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2.编制水土保持方案报告表项目（1份）：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both"/>
        <w:textAlignment w:val="auto"/>
        <w:rPr>
          <w:rFonts w:hint="eastAsia"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（1）报备申请表；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both"/>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（2）水土保持设施验收鉴定书。</w:t>
      </w:r>
    </w:p>
    <w:p>
      <w:pPr>
        <w:keepNext w:val="0"/>
        <w:keepLines w:val="0"/>
        <w:pageBreakBefore w:val="0"/>
        <w:widowControl w:val="0"/>
        <w:kinsoku/>
        <w:wordWrap/>
        <w:overflowPunct/>
        <w:topLinePunct w:val="0"/>
        <w:autoSpaceDE/>
        <w:autoSpaceDN/>
        <w:bidi w:val="0"/>
        <w:adjustRightInd/>
        <w:snapToGrid/>
        <w:ind w:firstLine="602" w:firstLineChars="200"/>
        <w:jc w:val="left"/>
        <w:textAlignment w:val="auto"/>
        <w:rPr>
          <w:rFonts w:hint="eastAsia" w:ascii="宋体" w:hAnsi="宋体" w:eastAsia="宋体" w:cs="宋体"/>
          <w:b/>
          <w:bCs/>
          <w:i w:val="0"/>
          <w:iCs w:val="0"/>
          <w:caps w:val="0"/>
          <w:color w:val="333333"/>
          <w:spacing w:val="0"/>
          <w:sz w:val="30"/>
          <w:szCs w:val="30"/>
          <w:shd w:val="clear" w:fill="FFFFFF"/>
        </w:rPr>
      </w:pPr>
      <w:r>
        <w:rPr>
          <w:rFonts w:hint="eastAsia" w:ascii="宋体" w:hAnsi="宋体" w:eastAsia="宋体" w:cs="宋体"/>
          <w:b/>
          <w:bCs/>
          <w:i w:val="0"/>
          <w:iCs w:val="0"/>
          <w:caps w:val="0"/>
          <w:color w:val="333333"/>
          <w:spacing w:val="0"/>
          <w:sz w:val="30"/>
          <w:szCs w:val="30"/>
          <w:shd w:val="clear" w:fill="FFFFFF"/>
        </w:rPr>
        <w:t>五、报备条件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right="0" w:firstLine="600" w:firstLineChars="200"/>
        <w:jc w:val="left"/>
        <w:textAlignment w:val="auto"/>
        <w:rPr>
          <w:rFonts w:hint="eastAsia"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符合水土保持有关政策文件及标准、规范、规程确定的验收标准和条件。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1.通过水土保持设施验收应具备下列条件：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（1）水土保持方案（含变更）编报、初步设计和施工图设计等手续完备。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（2）水土保持监测资料齐全，成果可靠。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（3）水土保持监理资料齐全，成果可靠。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（4）水土保持设施按经批准的水土保持方案（含变更）、初步设计和施工图设计建成，符合国家、地方、行业标准、规范、规程的规定。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（5）水土流失防治指标达到了水土保持方案批复的要求。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（6）重要防护对象不存在严重水土流失危害隐患。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（7）水土保持设施具备正常运行条件，满足交付使用要求，且运行、管理及维护责任得到落实。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2.存在下列情况之一的，不得通过水土保持设施验收：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（1）未依法依规履行水土保持方案及重大变更的编报审批程序的。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（2）未依法依规开展水土保持监测或补充开展的水土保持监测不符合规定的。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（3）未依法依规开展水土保持监理工作。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（4）废弃土石渣未堆放在经批准的水土保持方案确定的专门存放地的。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（5）水土保持措施体系、等级和标准未按经批准的水土保持方案要求落实的。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（6）重要防护对象无安全稳定结论或结论为不稳定的。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（7）水土保持分部工程和单位工程未经验收或验收不合格的。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（8）水土保持监测总结报告、监理总结报告等材料弄虚作假或存在重大技术问题的。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（9）未依法依规缴纳水土保持补偿费的。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（10）存在法律法规和技术标准规定不得通过水土保持设施验收的其他情形。</w:t>
      </w:r>
    </w:p>
    <w:p>
      <w:pPr>
        <w:keepNext w:val="0"/>
        <w:keepLines w:val="0"/>
        <w:pageBreakBefore w:val="0"/>
        <w:widowControl w:val="0"/>
        <w:kinsoku/>
        <w:wordWrap/>
        <w:overflowPunct/>
        <w:topLinePunct w:val="0"/>
        <w:autoSpaceDE/>
        <w:autoSpaceDN/>
        <w:bidi w:val="0"/>
        <w:adjustRightInd/>
        <w:snapToGrid/>
        <w:ind w:firstLine="602" w:firstLineChars="200"/>
        <w:jc w:val="left"/>
        <w:textAlignment w:val="auto"/>
        <w:rPr>
          <w:rFonts w:hint="eastAsia" w:ascii="宋体" w:hAnsi="宋体" w:eastAsia="宋体" w:cs="宋体"/>
          <w:b/>
          <w:bCs/>
          <w:i w:val="0"/>
          <w:iCs w:val="0"/>
          <w:caps w:val="0"/>
          <w:color w:val="333333"/>
          <w:spacing w:val="0"/>
          <w:sz w:val="30"/>
          <w:szCs w:val="30"/>
          <w:shd w:val="clear" w:fill="FFFFFF"/>
        </w:rPr>
      </w:pPr>
      <w:r>
        <w:rPr>
          <w:rFonts w:hint="eastAsia" w:ascii="宋体" w:hAnsi="宋体" w:eastAsia="宋体" w:cs="宋体"/>
          <w:b/>
          <w:bCs/>
          <w:i w:val="0"/>
          <w:iCs w:val="0"/>
          <w:caps w:val="0"/>
          <w:color w:val="333333"/>
          <w:spacing w:val="0"/>
          <w:sz w:val="30"/>
          <w:szCs w:val="30"/>
          <w:shd w:val="clear" w:fill="FFFFFF"/>
        </w:rPr>
        <w:t>六、工作流程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1.提交报备材料。生产建设单位在水土保持设施验收通过3个月内，向相应水保部门提交书面报备材料。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2.审核报备材料。对报备材料完整、符合格式要求的，市县水利水保部门在5个工作日内出具水土保持设施自主验收报备回执，并定期在网站公告；对报备材料不完整或者不符合格式要求的，在5个工作日内一次性告知需要补正的全部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i w:val="0"/>
          <w:iCs w:val="0"/>
          <w:caps w:val="0"/>
          <w:color w:val="333333"/>
          <w:spacing w:val="0"/>
          <w:kern w:val="2"/>
          <w:sz w:val="30"/>
          <w:szCs w:val="30"/>
          <w:shd w:val="clear" w:fill="FFFFFF"/>
          <w:lang w:val="en-US" w:eastAsia="zh-CN" w:bidi="ar-SA"/>
        </w:rPr>
      </w:pPr>
      <w:r>
        <w:rPr>
          <w:rFonts w:hint="eastAsia" w:ascii="宋体" w:hAnsi="宋体" w:eastAsia="宋体" w:cs="宋体"/>
          <w:i w:val="0"/>
          <w:iCs w:val="0"/>
          <w:caps w:val="0"/>
          <w:color w:val="333333"/>
          <w:spacing w:val="0"/>
          <w:kern w:val="2"/>
          <w:sz w:val="30"/>
          <w:szCs w:val="30"/>
          <w:shd w:val="clear" w:fill="FFFFFF"/>
          <w:lang w:val="en-US" w:eastAsia="zh-CN" w:bidi="ar-SA"/>
        </w:rPr>
        <w:t>3.组织验收核查。市县级水保部门在出具报备回执12个月内，对水土保持监测评价结论为“红”色的，以及根据跟踪检查和验收报备材料核查的情况发现可能存在较严重水土保持问题的生产建设项目，组织开展水土保持设施验收情况核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2" w:firstLineChars="200"/>
        <w:jc w:val="left"/>
        <w:textAlignment w:val="auto"/>
        <w:rPr>
          <w:rFonts w:hint="eastAsia" w:ascii="宋体" w:hAnsi="宋体" w:eastAsia="宋体" w:cs="宋体"/>
          <w:b/>
          <w:bCs/>
          <w:i w:val="0"/>
          <w:iCs w:val="0"/>
          <w:caps w:val="0"/>
          <w:color w:val="333333"/>
          <w:spacing w:val="0"/>
          <w:kern w:val="2"/>
          <w:sz w:val="30"/>
          <w:szCs w:val="30"/>
          <w:shd w:val="clear" w:fill="FFFFFF"/>
          <w:lang w:val="en-US" w:eastAsia="zh-CN" w:bidi="ar-SA"/>
        </w:rPr>
      </w:pPr>
      <w:r>
        <w:rPr>
          <w:rFonts w:hint="eastAsia" w:ascii="宋体" w:hAnsi="宋体" w:eastAsia="宋体" w:cs="宋体"/>
          <w:b/>
          <w:bCs/>
          <w:i w:val="0"/>
          <w:iCs w:val="0"/>
          <w:caps w:val="0"/>
          <w:color w:val="333333"/>
          <w:spacing w:val="0"/>
          <w:kern w:val="2"/>
          <w:sz w:val="30"/>
          <w:szCs w:val="30"/>
          <w:shd w:val="clear" w:fill="FFFFFF"/>
          <w:lang w:val="en-US" w:eastAsia="zh-CN" w:bidi="ar-SA"/>
        </w:rPr>
        <w:t>七、办理时限</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5个工作日。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2" w:firstLineChars="200"/>
        <w:jc w:val="left"/>
        <w:textAlignment w:val="auto"/>
        <w:rPr>
          <w:rFonts w:hint="eastAsia" w:ascii="宋体" w:hAnsi="宋体" w:eastAsia="宋体" w:cs="宋体"/>
          <w:b/>
          <w:bCs/>
          <w:i w:val="0"/>
          <w:iCs w:val="0"/>
          <w:caps w:val="0"/>
          <w:color w:val="333333"/>
          <w:spacing w:val="0"/>
          <w:kern w:val="2"/>
          <w:sz w:val="30"/>
          <w:szCs w:val="30"/>
          <w:shd w:val="clear" w:fill="FFFFFF"/>
          <w:lang w:val="en-US" w:eastAsia="zh-CN" w:bidi="ar-SA"/>
        </w:rPr>
      </w:pPr>
      <w:r>
        <w:rPr>
          <w:rFonts w:hint="eastAsia" w:ascii="宋体" w:hAnsi="宋体" w:eastAsia="宋体" w:cs="宋体"/>
          <w:b/>
          <w:bCs/>
          <w:i w:val="0"/>
          <w:iCs w:val="0"/>
          <w:caps w:val="0"/>
          <w:color w:val="333333"/>
          <w:spacing w:val="0"/>
          <w:kern w:val="2"/>
          <w:sz w:val="30"/>
          <w:szCs w:val="30"/>
          <w:shd w:val="clear" w:fill="FFFFFF"/>
          <w:lang w:val="en-US" w:eastAsia="zh-CN" w:bidi="ar-SA"/>
        </w:rPr>
        <w:t>八、收费标准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bCs/>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不收取费用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2" w:firstLineChars="200"/>
        <w:jc w:val="left"/>
        <w:textAlignment w:val="auto"/>
        <w:rPr>
          <w:rFonts w:hint="eastAsia" w:ascii="宋体" w:hAnsi="宋体" w:eastAsia="宋体" w:cs="宋体"/>
          <w:b/>
          <w:bCs/>
          <w:i w:val="0"/>
          <w:iCs w:val="0"/>
          <w:caps w:val="0"/>
          <w:color w:val="333333"/>
          <w:spacing w:val="0"/>
          <w:kern w:val="2"/>
          <w:sz w:val="30"/>
          <w:szCs w:val="30"/>
          <w:shd w:val="clear" w:fill="FFFFFF"/>
          <w:lang w:val="en-US" w:eastAsia="zh-CN" w:bidi="ar-SA"/>
        </w:rPr>
      </w:pPr>
      <w:r>
        <w:rPr>
          <w:rFonts w:hint="eastAsia" w:ascii="宋体" w:hAnsi="宋体" w:eastAsia="宋体" w:cs="宋体"/>
          <w:b/>
          <w:bCs/>
          <w:i w:val="0"/>
          <w:iCs w:val="0"/>
          <w:caps w:val="0"/>
          <w:color w:val="333333"/>
          <w:spacing w:val="0"/>
          <w:kern w:val="2"/>
          <w:sz w:val="30"/>
          <w:szCs w:val="30"/>
          <w:shd w:val="clear" w:fill="FFFFFF"/>
          <w:lang w:val="en-US" w:eastAsia="zh-CN" w:bidi="ar-SA"/>
        </w:rPr>
        <w:t>九、报备证件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水土保持设施自主验收报备回执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2"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bCs/>
          <w:i w:val="0"/>
          <w:iCs w:val="0"/>
          <w:caps w:val="0"/>
          <w:color w:val="333333"/>
          <w:spacing w:val="0"/>
          <w:kern w:val="2"/>
          <w:sz w:val="30"/>
          <w:szCs w:val="30"/>
          <w:shd w:val="clear" w:fill="FFFFFF"/>
          <w:lang w:val="en-US" w:eastAsia="zh-CN" w:bidi="ar-SA"/>
        </w:rPr>
        <w:t>十、</w:t>
      </w:r>
      <w:r>
        <w:rPr>
          <w:rFonts w:hint="default" w:ascii="宋体" w:hAnsi="宋体" w:eastAsia="宋体" w:cs="宋体"/>
          <w:b/>
          <w:bCs/>
          <w:i w:val="0"/>
          <w:iCs w:val="0"/>
          <w:caps w:val="0"/>
          <w:color w:val="333333"/>
          <w:spacing w:val="0"/>
          <w:kern w:val="2"/>
          <w:sz w:val="30"/>
          <w:szCs w:val="30"/>
          <w:shd w:val="clear" w:fill="FFFFFF"/>
          <w:lang w:val="en-US" w:eastAsia="zh-CN" w:bidi="ar-SA"/>
        </w:rPr>
        <w:t>受理单位及联系电话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default" w:ascii="宋体" w:hAnsi="宋体" w:eastAsia="宋体" w:cs="宋体"/>
          <w:b w:val="0"/>
          <w:bCs w:val="0"/>
          <w:i w:val="0"/>
          <w:iCs w:val="0"/>
          <w:caps w:val="0"/>
          <w:color w:val="333333"/>
          <w:spacing w:val="0"/>
          <w:kern w:val="2"/>
          <w:sz w:val="30"/>
          <w:szCs w:val="30"/>
          <w:shd w:val="clear" w:fill="FFFFFF"/>
          <w:lang w:val="en-US" w:eastAsia="zh-CN" w:bidi="ar-SA"/>
        </w:rPr>
      </w:pPr>
      <w:r>
        <w:rPr>
          <w:rFonts w:hint="default" w:ascii="宋体" w:hAnsi="宋体" w:eastAsia="宋体" w:cs="宋体"/>
          <w:b w:val="0"/>
          <w:bCs w:val="0"/>
          <w:i w:val="0"/>
          <w:iCs w:val="0"/>
          <w:caps w:val="0"/>
          <w:color w:val="333333"/>
          <w:spacing w:val="0"/>
          <w:kern w:val="2"/>
          <w:sz w:val="30"/>
          <w:szCs w:val="30"/>
          <w:shd w:val="clear" w:fill="FFFFFF"/>
          <w:lang w:val="en-US" w:eastAsia="zh-CN" w:bidi="ar-SA"/>
        </w:rPr>
        <w:t>大余县水利局（大余县南安镇西华路12号水利局大楼603室），0797-8722240</w:t>
      </w:r>
    </w:p>
    <w:p>
      <w:pPr>
        <w:keepNext w:val="0"/>
        <w:keepLines w:val="0"/>
        <w:pageBreakBefore w:val="0"/>
        <w:widowControl w:val="0"/>
        <w:kinsoku/>
        <w:wordWrap/>
        <w:overflowPunct/>
        <w:topLinePunct w:val="0"/>
        <w:autoSpaceDE/>
        <w:autoSpaceDN/>
        <w:bidi w:val="0"/>
        <w:adjustRightInd/>
        <w:snapToGrid/>
        <w:ind w:firstLine="602" w:firstLineChars="200"/>
        <w:jc w:val="left"/>
        <w:textAlignment w:val="auto"/>
        <w:rPr>
          <w:rFonts w:hint="eastAsia" w:ascii="宋体" w:hAnsi="宋体" w:eastAsia="宋体" w:cs="宋体"/>
          <w:b/>
          <w:bCs/>
          <w:i w:val="0"/>
          <w:iCs w:val="0"/>
          <w:caps w:val="0"/>
          <w:color w:val="333333"/>
          <w:spacing w:val="0"/>
          <w:sz w:val="30"/>
          <w:szCs w:val="30"/>
          <w:shd w:val="clear" w:fill="FFFFFF"/>
        </w:rPr>
      </w:pPr>
      <w:r>
        <w:rPr>
          <w:rFonts w:hint="default" w:ascii="宋体" w:hAnsi="宋体" w:eastAsia="宋体" w:cs="宋体"/>
          <w:b/>
          <w:bCs/>
          <w:i w:val="0"/>
          <w:iCs w:val="0"/>
          <w:caps w:val="0"/>
          <w:color w:val="333333"/>
          <w:spacing w:val="0"/>
          <w:kern w:val="2"/>
          <w:sz w:val="30"/>
          <w:szCs w:val="30"/>
          <w:shd w:val="clear" w:fill="FFFFFF"/>
          <w:lang w:val="en-US" w:eastAsia="zh-CN" w:bidi="ar-SA"/>
        </w:rPr>
        <w:t>十一、事项依据及主要政策文件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1.事项依据：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（1）《中华人民共和国水土保持法》第二十七条；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（2）《江西省实施〈中华人民共和国水土保持法〉办法》第二十三条；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（3）《赣州市水土保持条例》第十六条；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（4）《国务院关于取消一批行政许可事项的决定》（国发〔2017〕46号）。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2.主要政策文件：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（1）水利部关于进一步深化“放管服”改革全面加强水土保持监管的意见（水保〔2019〕160号）；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（2）《水利部关于加强事中事后监管规范生产建设项目水土保持设施自主验收的通知》（水保〔2017〕365号）；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（3）《水利部办公厅关于印发生产建设项目水土保持设施自主验收规程（试行）的通知》（办水保〔2018〕133号）；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（4）《水利部办公厅关于印发生产建设项目水土保持监督管理办法的通知》（办水保〔2019〕172号）；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b w:val="0"/>
          <w:bCs w:val="0"/>
          <w:i w:val="0"/>
          <w:iCs w:val="0"/>
          <w:caps w:val="0"/>
          <w:color w:val="333333"/>
          <w:spacing w:val="0"/>
          <w:kern w:val="2"/>
          <w:sz w:val="30"/>
          <w:szCs w:val="30"/>
          <w:shd w:val="clear" w:fill="FFFFFF"/>
          <w:lang w:val="en-US" w:eastAsia="zh-CN" w:bidi="ar-SA"/>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（5）《水利部水土保持司关于印发生产建设项目水土保持设施自主验收报备申请、报备回执及验收核查意见参考式样的通知》（水保监督函﹝2019﹞23号）；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600" w:firstLineChars="200"/>
        <w:jc w:val="left"/>
        <w:textAlignment w:val="auto"/>
        <w:rPr>
          <w:rFonts w:hint="eastAsia" w:ascii="宋体" w:hAnsi="宋体" w:eastAsia="宋体" w:cs="宋体"/>
          <w:i w:val="0"/>
          <w:iCs w:val="0"/>
          <w:caps w:val="0"/>
          <w:color w:val="333333"/>
          <w:spacing w:val="0"/>
          <w:sz w:val="30"/>
          <w:szCs w:val="30"/>
          <w:shd w:val="clear" w:fill="FFFFFF"/>
          <w:lang w:val="en-US" w:eastAsia="zh-CN"/>
        </w:rPr>
      </w:pPr>
      <w:r>
        <w:rPr>
          <w:rFonts w:hint="eastAsia" w:ascii="宋体" w:hAnsi="宋体" w:eastAsia="宋体" w:cs="宋体"/>
          <w:b w:val="0"/>
          <w:bCs w:val="0"/>
          <w:i w:val="0"/>
          <w:iCs w:val="0"/>
          <w:caps w:val="0"/>
          <w:color w:val="333333"/>
          <w:spacing w:val="0"/>
          <w:kern w:val="2"/>
          <w:sz w:val="30"/>
          <w:szCs w:val="30"/>
          <w:shd w:val="clear" w:fill="FFFFFF"/>
          <w:lang w:val="en-US" w:eastAsia="zh-CN" w:bidi="ar-SA"/>
        </w:rPr>
        <w:t>（6）《水利部办公厅关于印发〈生产建设项目水土保持监测规程（试行）〉的通知》（办水保〔2015〕139号）。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2NGExYTA2YTc4MGIxMjIxNTU2NTExMmIxNDllMzMifQ=="/>
  </w:docVars>
  <w:rsids>
    <w:rsidRoot w:val="4E064E4B"/>
    <w:rsid w:val="38820B4F"/>
    <w:rsid w:val="3A6B210B"/>
    <w:rsid w:val="3E6F41F1"/>
    <w:rsid w:val="4BE40140"/>
    <w:rsid w:val="4E064E4B"/>
    <w:rsid w:val="5F6A6475"/>
    <w:rsid w:val="63CF58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1664</Words>
  <Characters>1722</Characters>
  <Lines>0</Lines>
  <Paragraphs>0</Paragraphs>
  <TotalTime>16</TotalTime>
  <ScaleCrop>false</ScaleCrop>
  <LinksUpToDate>false</LinksUpToDate>
  <CharactersWithSpaces>1722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2023-11-24T01:55:00Z</dcterms:created>
  <dc:creator>Administrator</dc:creator>
  <cp:lastModifiedBy>Administrator</cp:lastModifiedBy>
  <cp:lastPrinted>2023-11-24T07:37:48Z</cp:lastPrinted>
  <dcterms:modified xsi:type="dcterms:W3CDTF">2023-11-24T08:30:12Z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5E168D9B302A4ED2AF553C1D79A2F7C0_11</vt:lpwstr>
  </property>
</Properties>
</file>