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autoSpaceDE w:val="0"/>
        <w:autoSpaceDN/>
        <w:spacing w:before="0" w:beforeAutospacing="1" w:after="0" w:afterAutospacing="1" w:line="520" w:lineRule="exact"/>
        <w:ind w:left="0" w:leftChars="0" w:right="-105" w:rightChars="-50"/>
        <w:jc w:val="left"/>
      </w:pPr>
      <w:r>
        <w:rPr>
          <w:rFonts w:ascii="黑体" w:hAnsi="宋体" w:eastAsia="黑体" w:cs="黑体"/>
          <w:i w:val="0"/>
          <w:iCs w:val="0"/>
          <w:caps w:val="0"/>
          <w:spacing w:val="0"/>
          <w:kern w:val="0"/>
          <w:sz w:val="32"/>
          <w:szCs w:val="32"/>
          <w:shd w:val="clear" w:fill="FFFFFF"/>
          <w:lang w:val="en-US" w:eastAsia="zh-CN" w:bidi="ar"/>
        </w:rPr>
        <w:t>附件</w:t>
      </w:r>
      <w:r>
        <w:rPr>
          <w:rFonts w:hint="eastAsia" w:ascii="黑体" w:hAnsi="宋体" w:eastAsia="黑体" w:cs="黑体"/>
          <w:i w:val="0"/>
          <w:iCs w:val="0"/>
          <w:caps w:val="0"/>
          <w:spacing w:val="0"/>
          <w:kern w:val="0"/>
          <w:sz w:val="32"/>
          <w:szCs w:val="32"/>
          <w:shd w:val="clear" w:fill="FFFFFF"/>
          <w:lang w:val="en-US" w:eastAsia="zh-CN" w:bidi="ar"/>
        </w:rPr>
        <w:t>1</w:t>
      </w:r>
    </w:p>
    <w:p>
      <w:pPr>
        <w:keepNext w:val="0"/>
        <w:keepLines w:val="0"/>
        <w:widowControl w:val="0"/>
        <w:suppressLineNumbers w:val="0"/>
        <w:autoSpaceDE w:val="0"/>
        <w:autoSpaceDN/>
        <w:spacing w:before="0" w:beforeAutospacing="1" w:after="0" w:afterAutospacing="1" w:line="600" w:lineRule="exact"/>
        <w:ind w:left="-315" w:leftChars="-150" w:right="-315" w:rightChars="-150"/>
        <w:jc w:val="center"/>
      </w:pPr>
      <w:r>
        <w:rPr>
          <w:rFonts w:ascii="方正小标宋简体" w:hAnsi="方正小标宋简体" w:eastAsia="方正小标宋简体" w:cs="方正小标宋简体"/>
          <w:i w:val="0"/>
          <w:iCs w:val="0"/>
          <w:caps w:val="0"/>
          <w:spacing w:val="0"/>
          <w:kern w:val="2"/>
          <w:sz w:val="44"/>
          <w:szCs w:val="44"/>
          <w:shd w:val="clear" w:fill="FFFFFF"/>
          <w:lang w:val="en-US" w:eastAsia="zh-CN" w:bidi="ar"/>
        </w:rPr>
        <w:t>继续有效的</w:t>
      </w:r>
      <w:r>
        <w:rPr>
          <w:rFonts w:hint="eastAsia" w:ascii="方正小标宋简体" w:hAnsi="方正小标宋简体" w:eastAsia="方正小标宋简体" w:cs="方正小标宋简体"/>
          <w:i w:val="0"/>
          <w:iCs w:val="0"/>
          <w:caps w:val="0"/>
          <w:spacing w:val="0"/>
          <w:kern w:val="2"/>
          <w:sz w:val="44"/>
          <w:szCs w:val="44"/>
          <w:shd w:val="clear" w:fill="FFFFFF"/>
          <w:lang w:val="en-US" w:eastAsia="zh-CN" w:bidi="ar"/>
        </w:rPr>
        <w:t>行政规范性（政策性）文件目录</w:t>
      </w:r>
    </w:p>
    <w:p>
      <w:pPr>
        <w:pStyle w:val="11"/>
        <w:keepNext w:val="0"/>
        <w:keepLines w:val="0"/>
        <w:widowControl w:val="0"/>
        <w:suppressLineNumbers w:val="0"/>
        <w:autoSpaceDE w:val="0"/>
        <w:autoSpaceDN/>
        <w:spacing w:before="0" w:beforeAutospacing="1" w:after="0" w:afterAutospacing="1" w:line="600" w:lineRule="exact"/>
        <w:ind w:left="0" w:right="0"/>
        <w:jc w:val="center"/>
      </w:pPr>
      <w:r>
        <w:rPr>
          <w:rFonts w:hint="eastAsia" w:ascii="方正小标宋简体" w:hAnsi="方正小标宋简体" w:eastAsia="方正小标宋简体" w:cs="方正小标宋简体"/>
          <w:i w:val="0"/>
          <w:iCs w:val="0"/>
          <w:caps w:val="0"/>
          <w:spacing w:val="0"/>
          <w:kern w:val="2"/>
          <w:sz w:val="44"/>
          <w:szCs w:val="44"/>
          <w:shd w:val="clear" w:fill="FFFFFF"/>
        </w:rPr>
        <w:t>（共60件）</w:t>
      </w:r>
    </w:p>
    <w:tbl>
      <w:tblPr>
        <w:tblW w:w="5000" w:type="pct"/>
        <w:tblInd w:w="13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538"/>
        <w:gridCol w:w="1336"/>
        <w:gridCol w:w="5150"/>
        <w:gridCol w:w="1175"/>
        <w:gridCol w:w="10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600" w:lineRule="exact"/>
              <w:ind w:left="0" w:right="0"/>
              <w:jc w:val="center"/>
              <w:textAlignment w:val="center"/>
            </w:pPr>
            <w:r>
              <w:rPr>
                <w:rFonts w:ascii="楷体_GB2312" w:eastAsia="楷体_GB2312" w:cs="楷体_GB2312" w:hAnsiTheme="minorHAnsi"/>
                <w:b/>
                <w:bCs/>
                <w:spacing w:val="0"/>
                <w:kern w:val="2"/>
                <w:sz w:val="32"/>
                <w:szCs w:val="32"/>
                <w:u w:color="FFFFFF"/>
                <w:bdr w:val="none" w:color="auto" w:sz="0" w:space="0"/>
                <w:lang w:val="en-US" w:eastAsia="zh-CN" w:bidi="ar"/>
              </w:rPr>
              <w:t>序号</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600" w:lineRule="exact"/>
              <w:ind w:left="0" w:right="0"/>
              <w:jc w:val="center"/>
              <w:textAlignment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文号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600" w:lineRule="exact"/>
              <w:ind w:left="0" w:right="0"/>
              <w:jc w:val="center"/>
              <w:textAlignment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行政规范性文件名称</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600" w:lineRule="exact"/>
              <w:ind w:left="0" w:right="0"/>
              <w:jc w:val="center"/>
              <w:textAlignment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发布日期</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600" w:lineRule="exact"/>
              <w:ind w:left="0" w:right="0"/>
              <w:jc w:val="center"/>
              <w:textAlignment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26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ascii="仿宋_GB2312" w:eastAsia="仿宋_GB2312" w:cs="仿宋_GB2312" w:hAnsiTheme="minorHAnsi"/>
                <w:i w:val="0"/>
                <w:iCs w:val="0"/>
                <w:color w:val="000000"/>
                <w:kern w:val="2"/>
                <w:sz w:val="28"/>
                <w:szCs w:val="28"/>
                <w:bdr w:val="none" w:color="auto" w:sz="0" w:space="0"/>
                <w:lang w:val="en-US" w:eastAsia="zh-CN" w:bidi="ar"/>
              </w:rPr>
              <w:t>1</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余府办字〔2011〕280号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大余县人民政府办公室关于印发《大余县关于落实部分农村籍退役士兵发放老年生活补助的实施方案》的通知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2011年8月22日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0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余府办发〔2013〕8号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大余县人民政府办公室关于印发《大余县校车安全管理实施细则》的通知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2013年3月8日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323"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余府办字〔2014〕111号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大余县人民政府办公室关于印发大余县公共租赁住房管理办法的通知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2014年7月5日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12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余府发〔2014〕5号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大余县人民政府关于进一步深化行政审批制度改革的实施意见</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2014年12月7日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234"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余府发〔2015〕1号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大余县人民政府关于印发《大余县参战支前人员优抚安置办法》、《大余县军民通用物资装备征用办法》和《大余县战时民用运力征用、补偿办法》的通知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2015年1月19日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042"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6</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余府发〔2016〕1号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大余县人民政府关于印发大余县被征地农民参加基本养老保险实施细则的通知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2016年3月16日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2017年已修改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7</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余府办字〔2016〕74号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大余县人民政府办公室关于加强行政审批事中事后监管的实施意见</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2016年4月20日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8</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余府发〔2016〕6号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大余县人民政府关于印发大余县困难残疾人生活补贴和重度残疾人护理补贴制度实施细则的通知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2016年7月27日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9</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余府办字〔2016〕167号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大余县人民政府办公室关于进一步规范山地开发加强水土保持工作的通知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2016年10月13日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10</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余府办字〔2016〕180号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大余县人民政府办公室关于明确政府投资项目建设工程前期费用取费标准的通知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2016年10月27日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2144"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11</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余府字〔2016〕237号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大余县人民政府关于印发大余县守信联合激励和失信联合惩戒办法的通知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2016年12月30日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12</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大余县人民政府关于严禁在规划区内抢栽抢种的通告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2017年3月3日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13</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余府办字〔2017〕158号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大余县人民政府办公室关于印发大余县机动车停放服务收费管理办法（试行）的通知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2017年8月3日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14</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余府办字〔2017〕166号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大余县人民政府办公室关于印发大余县开展河道禁止采砂专项行动工作方案的通知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2017年8月12日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15</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余府发〔2017〕10号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大余县人民政府关于加快推进“放管服”改革工作的意见</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2017年11月21日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16</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余府办字〔2017〕228号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大余县人民政府办公室关于印发大余县城区实施居民生活用水阶梯价格方案的通知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2017年12月13日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17</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大余县人民政府关于禁止在饮用水水源地进行污染水体及不安全行为的通告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2017年12月17日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18</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大余县人民政府关于进一步规范山地开发防止水土流失的通告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2017年12月18日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19</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余府办发〔2018〕7号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大余县人民政府办公室关于加快推进畜禽养殖废弃物处理和资源化利用的实施意见</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2018年7月2日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20</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余府办字〔2018〕86号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大余县人民政府办公室关于印发大余县城市生活垃圾处理费征收、使用和管理办法的通知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2018年7月14日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21</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余府办字〔2018〕147号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大余县人民政府办公室关于印发大余县禁限放烟花爆竹管理规定的通知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2018年12月7日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22</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大余县人民政府关于禁止燃放烟花爆竹有关事项的通告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2019年1月24日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23</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余府发〔2019〕1号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大余县人民政府关于印发大余县深入推进“放管服”改革全面优化政务服务实施方案的通知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2019年4月15日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24</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大余县人民政府办公室关于印发大余县农村保障房长效管理办法（试行）的通知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2019年5月9日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25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25</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余府办发〔2019〕3号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大余县人民政府办公室关于印发大余县现役军人立功受奖奖励办法的通知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2019年6月11日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26</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余府办字〔2019〕33号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大余县人民政府办公室关于印发大余县经济困难的高龄失能老年人补贴实施细则的通知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2019年6月19日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27</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大余县人民政府关于划定野生动物禁猎区设立禁猎期的通告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2019年7月29日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28</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大余县人民政府关于进一步加强沿街店铺消防安全工作的通告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2019年7月31日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29</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余府办字〔2019〕51号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大余县人民政府办公室关于做好大余县已购经济适用住房取得完全产权工作的通知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2019年9月27日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30</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大余县人民政府关于章水大余段河道管理范围划界的公告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2019年12月9日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31</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余府办发〔2019〕9号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大余县人民政府办公室关于进一步明确政府投资工程项目招标和政府采购标准的通知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2019年12月10日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32</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余府办发〔2019〕10号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大余县人民政府办公室关于进一步加强森林防火工作的实施意见</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2019年12月31日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33</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余府办发〔2020〕3号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大余县人民政府办公室关于进一步规范农村土地使用权流转、使用有关事项的通知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2020年2月1日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34</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余府办字〔2020〕7号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大余县人民政府办公室关于印发大余县畜禽养殖禁养区调整划分方案的通知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2020年2月23日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35</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余府发〔2020〕9号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大余县人民政府关于印发大余县政府投资建设项目工程总承包管理办法（试行）的通知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2020年3月1日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36</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大余县人民政府关于制止耕地抛荒提高耕地效益的通告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2020年3月13日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37</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余府办发〔2020〕5号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大余县人民政府办公室关于进一步规范土地征收工作的意见</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2020年3月16日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38</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余府办发〔2020〕7号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大余县人民政府办公室关于印发大余县企业家参与涉企政策制定暂行办法的通知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2020年5月18日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39</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余府办发〔2020〕8号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大余县人民政府办公室关于印发大余县城区公共租赁住房租赁补贴实施办法的通知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2020年6月22日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40</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大余县人民政府关于做好电力线路通道专项清理整治工作的通告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2020年6月28日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41</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余府办字〔2020〕55号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大余县人民政府办公室关于印发大余县城区声环境功能区划分方案的通知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2020年7月23日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42</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余府办字〔2020〕59号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大余县人民政府办公室关于印发大余县工业投资项目“标准地+承诺制”改革试点实施方案的通知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2020年8月31日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43</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大余县人民政府关于划定高排放非道路移动机械禁止使用区的通告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2020年9月6日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44</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余府办发〔2020〕13号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大余县人民政府办公室关于印发大余县城市道路挖掘管理办法（试行）的通知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2020年11月13日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45</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余府办字〔2020〕67号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大余县人民政府办公室印发关于深化户籍制度改革全面取消城镇落户限制的若干措施的通知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2020年11月29日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46</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余府办字〔2020〕71号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大余县人民政府办公室关于印发大余县坚决遏制农村乱占耕地建房行为和切实保障农村村民住宅建设合理用地实施方案的通知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2020年12月11日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47</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大余县人民政府关于加强松材线虫病疫区和疫木管理工作的通告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2020年12月18日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48</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余府办字〔2021〕2号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大余县人民政府办公室关于进一步推动夜间经济发展促进消费升级的实施方案的通知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2021年1月7日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49</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余府发〔2021〕1号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大余县人民政府关于印发大余县机制砂石行业管理暂行办法的通知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2021年1月10日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355"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50</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余府办发〔2021〕1号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大余县人民政府办公室关于印发大余县农村宅基地审批管理工作实施办法等8个文件的通知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2021年3月25日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51</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余府字〔2021〕11号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大余县人民政府关于公布和实施大余县城区土地定级与基准地价更新成果的通知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2021年6月2日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52</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余府办发〔2021〕3号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大余县人民政府办公室关于印发《大余县中心城区既有住宅加装电梯暂行办法（2021年修版）》的通知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2021年7月12日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53</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余府办发〔2021〕4号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大余县人民政府办公室关于加快推进企业股改挂牌上市工作的实施意见</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2021年7月12日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r>
              <w:rPr>
                <w:rFonts w:hint="eastAsia" w:ascii="仿宋_GB2312" w:eastAsia="仿宋_GB2312" w:cs="仿宋_GB2312" w:hAnsiTheme="minorHAnsi"/>
                <w:i w:val="0"/>
                <w:iCs w:val="0"/>
                <w:color w:val="000000"/>
                <w:kern w:val="0"/>
                <w:sz w:val="21"/>
                <w:szCs w:val="21"/>
                <w:bdr w:val="none" w:color="auto" w:sz="0" w:space="0"/>
                <w:lang w:val="en-US" w:eastAsia="zh-CN" w:bidi="ar"/>
              </w:rPr>
              <w:t>2022年已修改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54</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余府办字〔2021〕40号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大余县人民政府办公室关于印发大余县农业水价综合改革整体推进工作方案的通知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2021年7月19日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55</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关于修正大余县浮江河等9条河流河道管理范围的公告</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2021年8月6日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56</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余府办发〔2021〕6号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大余县人民政府办公室关于印发大余县火灾事故调查处理规定的通知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2021年8月17日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57</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余府办字〔2022〕66号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大余县人民政府办公室关于进一步加强城市精细化管理工作的通知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2022年12月30日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58</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余府办字〔2024〕18号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大余县人民政府办公室关于印发《大余县公墓建设和管理办法》的通知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2024年4月10日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59</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余府办字〔2024〕45号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大余县人民政府办公室关于印发《大余县支持食品小作坊集中加工区创建工作若干措施》的通知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2024年8月6日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23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60</w:t>
            </w:r>
          </w:p>
        </w:tc>
        <w:tc>
          <w:tcPr>
            <w:tcW w:w="731"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余府办字〔2024〕36号</w:t>
            </w:r>
          </w:p>
        </w:tc>
        <w:tc>
          <w:tcPr>
            <w:tcW w:w="278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大余县人民政府办公室印发《关于推进知识产权工作高质量发展的若干措施》的通知</w:t>
            </w:r>
          </w:p>
        </w:tc>
        <w:tc>
          <w:tcPr>
            <w:tcW w:w="646"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2024年8月2日</w:t>
            </w:r>
          </w:p>
        </w:tc>
        <w:tc>
          <w:tcPr>
            <w:tcW w:w="59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行政规范性文件</w:t>
            </w:r>
          </w:p>
        </w:tc>
      </w:tr>
    </w:tbl>
    <w:p>
      <w:pPr>
        <w:keepNext w:val="0"/>
        <w:keepLines w:val="0"/>
        <w:widowControl w:val="0"/>
        <w:suppressLineNumbers w:val="0"/>
        <w:autoSpaceDE w:val="0"/>
        <w:autoSpaceDN/>
        <w:spacing w:before="0" w:beforeAutospacing="1" w:after="0" w:afterAutospacing="1" w:line="400" w:lineRule="exact"/>
        <w:ind w:left="1279" w:leftChars="152" w:right="-105" w:rightChars="-50" w:hanging="960" w:hangingChars="300"/>
        <w:jc w:val="both"/>
      </w:pPr>
      <w:r>
        <w:rPr>
          <w:rFonts w:hint="eastAsia" w:ascii="黑体" w:hAnsi="宋体" w:eastAsia="黑体" w:cs="黑体"/>
          <w:i w:val="0"/>
          <w:iCs w:val="0"/>
          <w:caps w:val="0"/>
          <w:spacing w:val="0"/>
          <w:kern w:val="0"/>
          <w:sz w:val="32"/>
          <w:szCs w:val="32"/>
          <w:shd w:val="clear" w:fill="FFFFFF"/>
          <w:lang w:val="en-US" w:eastAsia="zh-CN" w:bidi="ar"/>
        </w:rPr>
        <w:t>注</w:t>
      </w:r>
      <w:r>
        <w:rPr>
          <w:rFonts w:hint="eastAsia" w:ascii="黑体" w:hAnsi="宋体" w:eastAsia="黑体" w:cs="黑体"/>
          <w:b w:val="0"/>
          <w:bCs w:val="0"/>
          <w:kern w:val="2"/>
          <w:sz w:val="32"/>
          <w:szCs w:val="32"/>
          <w:lang w:val="en-US" w:eastAsia="zh-CN" w:bidi="ar"/>
        </w:rPr>
        <w:t xml:space="preserve">： </w:t>
      </w:r>
      <w:r>
        <w:rPr>
          <w:rFonts w:hint="eastAsia" w:ascii="楷体_GB2312" w:eastAsia="楷体_GB2312" w:cs="楷体_GB2312" w:hAnsiTheme="minorHAnsi"/>
          <w:b/>
          <w:bCs/>
          <w:kern w:val="2"/>
          <w:sz w:val="28"/>
          <w:szCs w:val="28"/>
          <w:lang w:val="en-US" w:eastAsia="zh-CN" w:bidi="ar"/>
        </w:rPr>
        <w:t>1.本次公布继续有效的文件中涉及部门和单位撤销、职责划转的，按照有关文件规定执行，不再另行修改。</w:t>
      </w:r>
    </w:p>
    <w:p>
      <w:pPr>
        <w:keepNext w:val="0"/>
        <w:keepLines w:val="0"/>
        <w:widowControl w:val="0"/>
        <w:suppressLineNumbers w:val="0"/>
        <w:autoSpaceDE w:val="0"/>
        <w:autoSpaceDN/>
        <w:spacing w:before="0" w:beforeAutospacing="1" w:after="0" w:afterAutospacing="1" w:line="400" w:lineRule="exact"/>
        <w:ind w:left="1398" w:leftChars="532" w:right="-105" w:rightChars="-50" w:hanging="281" w:hangingChars="100"/>
        <w:jc w:val="both"/>
      </w:pPr>
      <w:r>
        <w:rPr>
          <w:rFonts w:hint="eastAsia" w:ascii="楷体_GB2312" w:eastAsia="楷体_GB2312" w:cs="楷体_GB2312" w:hAnsiTheme="minorHAnsi"/>
          <w:b/>
          <w:bCs/>
          <w:kern w:val="2"/>
          <w:sz w:val="28"/>
          <w:szCs w:val="28"/>
          <w:lang w:val="en-US" w:eastAsia="zh-CN" w:bidi="ar"/>
        </w:rPr>
        <w:t>2.本次公布继续有效的文件未尽事宜，或与法律、法规、规章及中央、省、市有关文件规定不一致的，以法律、法规、规章及中央、省、市有关文件规定为准。</w:t>
      </w:r>
    </w:p>
    <w:p>
      <w:pPr>
        <w:keepNext w:val="0"/>
        <w:keepLines w:val="0"/>
        <w:widowControl w:val="0"/>
        <w:suppressLineNumbers w:val="0"/>
        <w:autoSpaceDE w:val="0"/>
        <w:autoSpaceDN/>
        <w:spacing w:before="0" w:beforeAutospacing="1" w:after="0" w:afterAutospacing="1" w:line="400" w:lineRule="exact"/>
        <w:ind w:left="1398" w:leftChars="532" w:right="-105" w:rightChars="-50" w:hanging="281" w:hangingChars="100"/>
        <w:jc w:val="both"/>
      </w:pPr>
      <w:r>
        <w:rPr>
          <w:rFonts w:hint="eastAsia" w:ascii="楷体_GB2312" w:eastAsia="楷体_GB2312" w:cs="楷体_GB2312" w:hAnsiTheme="minorHAnsi"/>
          <w:b/>
          <w:bCs/>
          <w:kern w:val="2"/>
          <w:sz w:val="28"/>
          <w:szCs w:val="28"/>
          <w:lang w:val="en-US" w:eastAsia="zh-CN" w:bidi="ar"/>
        </w:rPr>
        <w:t>3.本次公布继续有效的行政规范性文件未注明有效期限或有效期限即将届满的，明确“暂行”“试行”等行政规范性文件自本通知印发之日起继续实施有效期二年，其他行政规范性文件自本通知印发之日起继续实施有效期为五年。</w:t>
      </w:r>
    </w:p>
    <w:p>
      <w:pPr>
        <w:keepNext w:val="0"/>
        <w:keepLines w:val="0"/>
        <w:widowControl w:val="0"/>
        <w:suppressLineNumbers w:val="0"/>
        <w:autoSpaceDE w:val="0"/>
        <w:autoSpaceDN/>
        <w:spacing w:before="0" w:beforeAutospacing="1" w:after="0" w:afterAutospacing="1" w:line="400" w:lineRule="exact"/>
        <w:ind w:left="1398" w:leftChars="532" w:right="-105" w:rightChars="-50" w:hanging="281" w:hangingChars="100"/>
        <w:jc w:val="both"/>
      </w:pPr>
      <w:r>
        <w:rPr>
          <w:rFonts w:hint="eastAsia" w:ascii="楷体_GB2312" w:eastAsia="楷体_GB2312" w:cs="楷体_GB2312" w:hAnsiTheme="minorHAnsi"/>
          <w:b/>
          <w:bCs/>
          <w:kern w:val="2"/>
          <w:sz w:val="28"/>
          <w:szCs w:val="28"/>
          <w:lang w:val="en-US" w:eastAsia="zh-CN" w:bidi="ar"/>
        </w:rPr>
        <w:t>4.根据《大余县人民政府关于公布县政府行政规范性文件清理结果的通知》（余府字〔2022〕28号）附件2《大余县人民政府关于修改行政规范性文件的决定》，已对部分行政规范性文件进行了修改，本次公布的继续有效的行政规范性文件以《大余县人民政府关于修改行政规范性文件的决定》（余府字〔2022〕28号）以及本次修改后的文本为准。</w:t>
      </w:r>
    </w:p>
    <w:p>
      <w:pPr>
        <w:rPr>
          <w:rFonts w:hint="eastAsia" w:ascii="楷体_GB2312" w:eastAsia="楷体_GB2312" w:cs="楷体_GB2312"/>
          <w:b/>
          <w:bCs/>
          <w:kern w:val="2"/>
          <w:sz w:val="28"/>
          <w:szCs w:val="28"/>
        </w:rPr>
        <w:sectPr>
          <w:footerReference r:id="rId3" w:type="default"/>
          <w:pgSz w:w="12242" w:h="15842"/>
          <w:pgMar w:top="1587" w:right="1587" w:bottom="1134" w:left="1587" w:header="851" w:footer="992" w:gutter="0"/>
          <w:pgNumType w:fmt="decimal"/>
          <w:cols w:space="0" w:num="1"/>
          <w:rtlGutter w:val="0"/>
          <w:docGrid w:type="lines" w:linePitch="312" w:charSpace="0"/>
        </w:sectPr>
      </w:pPr>
    </w:p>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left"/>
      </w:pPr>
      <w:r>
        <w:rPr>
          <w:rFonts w:hint="eastAsia" w:ascii="黑体" w:hAnsi="宋体" w:eastAsia="黑体" w:cs="黑体"/>
          <w:i w:val="0"/>
          <w:iCs w:val="0"/>
          <w:caps w:val="0"/>
          <w:spacing w:val="0"/>
          <w:kern w:val="0"/>
          <w:sz w:val="32"/>
          <w:szCs w:val="32"/>
          <w:shd w:val="clear" w:fill="FFFFFF"/>
          <w:lang w:val="en-US" w:eastAsia="zh-CN" w:bidi="ar"/>
        </w:rPr>
        <w:t>附件2</w:t>
      </w:r>
    </w:p>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方正小标宋简体" w:hAnsi="方正小标宋简体" w:eastAsia="方正小标宋简体" w:cs="方正小标宋简体"/>
          <w:i w:val="0"/>
          <w:iCs w:val="0"/>
          <w:caps w:val="0"/>
          <w:spacing w:val="0"/>
          <w:kern w:val="2"/>
          <w:sz w:val="44"/>
          <w:szCs w:val="44"/>
          <w:shd w:val="clear" w:fill="FFFFFF"/>
          <w:lang w:val="en-US" w:eastAsia="zh-CN" w:bidi="ar"/>
        </w:rPr>
        <w:t>宣布失效和废止的行政规范性（政策性）文件目录</w:t>
      </w:r>
    </w:p>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楷体_GB2312" w:eastAsia="楷体_GB2312" w:cs="楷体_GB2312" w:hAnsiTheme="minorHAnsi"/>
          <w:b/>
          <w:bCs/>
          <w:i w:val="0"/>
          <w:iCs w:val="0"/>
          <w:caps w:val="0"/>
          <w:spacing w:val="0"/>
          <w:kern w:val="2"/>
          <w:sz w:val="32"/>
          <w:szCs w:val="32"/>
          <w:shd w:val="clear" w:fill="FFFFFF"/>
          <w:lang w:val="en-US" w:eastAsia="zh-CN" w:bidi="ar"/>
        </w:rPr>
        <w:t>（其中，宣布失效2件，废止14件）</w:t>
      </w:r>
    </w:p>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黑体" w:hAnsi="宋体" w:eastAsia="黑体" w:cs="黑体"/>
          <w:i w:val="0"/>
          <w:iCs w:val="0"/>
          <w:caps w:val="0"/>
          <w:spacing w:val="0"/>
          <w:kern w:val="0"/>
          <w:sz w:val="32"/>
          <w:szCs w:val="32"/>
          <w:shd w:val="clear" w:fill="FFFFFF"/>
          <w:lang w:val="en-US" w:eastAsia="zh-CN" w:bidi="ar"/>
        </w:rPr>
        <w:t> </w:t>
      </w:r>
    </w:p>
    <w:tbl>
      <w:tblPr>
        <w:tblW w:w="14511" w:type="dxa"/>
        <w:tblInd w:w="-3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870"/>
        <w:gridCol w:w="3247"/>
        <w:gridCol w:w="6511"/>
        <w:gridCol w:w="2445"/>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59"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序号</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文号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规范性文件名称</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发布日期</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59"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1</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余府办发〔2011〕16号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大余县人民政府办公室关于印发《全面推进工资集体协商工作的实施意见》的通知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2011年11月4日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失效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517"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2</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余府办发〔2013〕10号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大余县人民政府办公室关于印发大余县道路交通事故社会救助基金和爱心救助资金使用审批制度的通知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2013年3月28日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00" w:lineRule="exact"/>
              <w:ind w:left="0" w:right="0" w:rightChars="0"/>
              <w:jc w:val="both"/>
            </w:pPr>
            <w:r>
              <w:rPr>
                <w:rFonts w:hint="eastAsia" w:ascii="仿宋_GB2312" w:eastAsia="仿宋_GB2312" w:cs="仿宋_GB2312" w:hAnsiTheme="minorHAnsi"/>
                <w:i w:val="0"/>
                <w:iCs w:val="0"/>
                <w:color w:val="00000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24"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3</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余府办字〔2014〕153号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大余县人民政府办公室关于切实加强农村住房建设管理的通知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2014年10月15日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00" w:lineRule="exact"/>
              <w:ind w:left="0" w:right="0" w:rightChars="0"/>
              <w:jc w:val="both"/>
            </w:pPr>
            <w:r>
              <w:rPr>
                <w:rFonts w:hint="eastAsia" w:ascii="仿宋_GB2312" w:eastAsia="仿宋_GB2312" w:cs="仿宋_GB2312" w:hAnsiTheme="minorHAnsi"/>
                <w:i w:val="0"/>
                <w:iCs w:val="0"/>
                <w:color w:val="00000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164"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4</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余府办字〔2015〕21号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大余县人民政府办公室关于印发大余县中小企业转贷资金使用管理暂行办法的通知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2015年2月15日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00" w:lineRule="exact"/>
              <w:ind w:left="0" w:right="0" w:rightChars="0"/>
              <w:jc w:val="both"/>
            </w:pPr>
            <w:r>
              <w:rPr>
                <w:rFonts w:hint="eastAsia" w:ascii="仿宋_GB2312" w:eastAsia="仿宋_GB2312" w:cs="仿宋_GB2312" w:hAnsiTheme="minorHAnsi"/>
                <w:i w:val="0"/>
                <w:iCs w:val="0"/>
                <w:color w:val="00000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249"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5</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余府办字〔2016〕90号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大余县人民政府办公室关于划定湿地面积保有量红线的通知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2016年4月25日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103"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6</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余府办字〔2016〕123号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大余县人民政府办公室关于印发大余县畜禽养殖区域划分方案的通知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2016年7月25日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369"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7</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余府办字〔2016〕212号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大余县人民政府办公室关于印发大余县畜禽养殖“三区”地理标注划分方案的通知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2016年12月5日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109"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8</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余府办发〔2017〕4号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大余县人民政府办公室关于加强农村住房建设管理的实施意见</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2017年7月7日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i w:val="0"/>
                <w:iCs w:val="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323"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9</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余府发〔2017〕11号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大余县人民政府关于修改《大余县被征地农民参加基本养老保险实施细则》的通知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2017年11月22日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eastAsia="仿宋_GB2312" w:cs="仿宋_GB2312" w:hAnsiTheme="minorHAnsi"/>
                <w:i w:val="0"/>
                <w:iCs w:val="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29"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10</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余府发〔2018〕9号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大余县人民政府关于印发大余县征兵工作奖惩办法的通知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8"/>
                <w:szCs w:val="28"/>
                <w:bdr w:val="none" w:color="auto" w:sz="0" w:space="0"/>
                <w:lang w:val="en-US" w:eastAsia="zh-CN" w:bidi="ar"/>
              </w:rPr>
              <w:t>2018年5月21日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245"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11</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余府办发〔2018〕14号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大余县人民政府办公室关于印发大余县假币案件线索举报奖励暂行办法的通知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2018年12月17日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84"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12</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余府办发〔2019〕7号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大余县人民政府办公室关于印发大余县农村公路工程质量安全管理办法的通知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2019年8月16日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eastAsia="仿宋_GB2312" w:cs="仿宋_GB2312" w:hAnsiTheme="minorHAnsi"/>
                <w:i w:val="0"/>
                <w:iCs w:val="0"/>
                <w:color w:val="000000"/>
                <w:kern w:val="2"/>
                <w:sz w:val="21"/>
                <w:szCs w:val="21"/>
                <w:bdr w:val="none" w:color="auto" w:sz="0" w:space="0"/>
                <w:lang w:val="en-US" w:eastAsia="zh-CN" w:bidi="ar"/>
              </w:rPr>
              <w:t>废止，行政规范性文件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084"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13</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余府发〔2019〕7号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left"/>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大余县人民政府关于加快推进生猪产业发展保障市场供应的实施意见</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8"/>
                <w:szCs w:val="28"/>
                <w:bdr w:val="none" w:color="auto" w:sz="0" w:space="0"/>
                <w:lang w:val="en-US" w:eastAsia="zh-CN" w:bidi="ar"/>
              </w:rPr>
              <w:t>2019年10月30日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color w:val="000000"/>
                <w:kern w:val="0"/>
                <w:sz w:val="21"/>
                <w:szCs w:val="21"/>
                <w:bdr w:val="none" w:color="auto" w:sz="0" w:space="0"/>
                <w:lang w:val="en-US" w:eastAsia="zh-CN" w:bidi="ar"/>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14</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余府发〔2019〕9号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大余县人民政府关于加快大余县推进社会信用体系建设构建以信用为基础的新型监管机制的实施意见</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2019年12月31日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15</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余府办字〔2020〕12号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大余县人民政府办公室关于印发大余县金融支持防控疫情稳定经济增长若干措施的通知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2020年2月15日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trPr>
        <w:tc>
          <w:tcPr>
            <w:tcW w:w="87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leftChars="0" w:right="0" w:rightChars="0" w:firstLine="0" w:firstLine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16</w:t>
            </w:r>
          </w:p>
        </w:tc>
        <w:tc>
          <w:tcPr>
            <w:tcW w:w="3247"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余府办发〔2021〕2号</w:t>
            </w:r>
          </w:p>
        </w:tc>
        <w:tc>
          <w:tcPr>
            <w:tcW w:w="651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both"/>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大余县人民政府办公室关于印发大余县律师业发展奖励扶持办法的通知</w:t>
            </w:r>
          </w:p>
        </w:tc>
        <w:tc>
          <w:tcPr>
            <w:tcW w:w="2445"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2021年6月22日</w:t>
            </w:r>
          </w:p>
        </w:tc>
        <w:tc>
          <w:tcPr>
            <w:tcW w:w="143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leftChars="0" w:right="0" w:rightChars="0" w:firstLine="0" w:firstLineChars="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失效</w:t>
            </w:r>
            <w:r>
              <w:rPr>
                <w:rFonts w:hint="eastAsia" w:ascii="仿宋_GB2312" w:eastAsia="仿宋_GB2312" w:cs="仿宋_GB2312" w:hAnsiTheme="minorHAnsi"/>
                <w:i w:val="0"/>
                <w:iCs w:val="0"/>
                <w:kern w:val="2"/>
                <w:sz w:val="21"/>
                <w:szCs w:val="21"/>
                <w:bdr w:val="none" w:color="auto" w:sz="0" w:space="0"/>
                <w:lang w:val="en-US" w:eastAsia="zh-CN" w:bidi="ar"/>
              </w:rPr>
              <w:t>，行政规范性文件</w:t>
            </w:r>
          </w:p>
        </w:tc>
      </w:tr>
    </w:tbl>
    <w:p>
      <w:pPr>
        <w:pStyle w:val="11"/>
        <w:keepNext w:val="0"/>
        <w:keepLines w:val="0"/>
        <w:widowControl w:val="0"/>
        <w:suppressLineNumbers w:val="0"/>
        <w:autoSpaceDE w:val="0"/>
        <w:autoSpaceDN/>
        <w:spacing w:before="0" w:beforeAutospacing="1" w:after="0" w:afterAutospacing="1" w:line="400" w:lineRule="exact"/>
        <w:ind w:left="1119" w:leftChars="266" w:right="0" w:hanging="560" w:hangingChars="200"/>
      </w:pPr>
      <w:r>
        <w:rPr>
          <w:rFonts w:hint="eastAsia" w:ascii="黑体" w:hAnsi="宋体" w:eastAsia="黑体" w:cs="黑体"/>
          <w:b w:val="0"/>
          <w:bCs w:val="0"/>
          <w:kern w:val="2"/>
          <w:sz w:val="28"/>
          <w:szCs w:val="28"/>
        </w:rPr>
        <w:t>注：</w:t>
      </w:r>
      <w:r>
        <w:rPr>
          <w:rFonts w:hint="eastAsia" w:ascii="楷体_GB2312" w:eastAsia="楷体_GB2312" w:cs="楷体_GB2312"/>
          <w:b/>
          <w:bCs/>
          <w:kern w:val="2"/>
          <w:sz w:val="28"/>
          <w:szCs w:val="28"/>
        </w:rPr>
        <w:t xml:space="preserve">根据《江西省行政规范性文件管理办法》（省人民政府令第245号）《赣州市行政规范性文件管理规定》 </w:t>
      </w:r>
    </w:p>
    <w:p>
      <w:pPr>
        <w:pStyle w:val="11"/>
        <w:keepNext w:val="0"/>
        <w:keepLines w:val="0"/>
        <w:widowControl w:val="0"/>
        <w:suppressLineNumbers w:val="0"/>
        <w:autoSpaceDE w:val="0"/>
        <w:autoSpaceDN/>
        <w:spacing w:before="0" w:beforeAutospacing="1" w:after="0" w:afterAutospacing="1" w:line="400" w:lineRule="exact"/>
        <w:ind w:left="1050" w:leftChars="500" w:right="0" w:firstLine="0" w:firstLineChars="0"/>
      </w:pPr>
      <w:r>
        <w:rPr>
          <w:rFonts w:hint="eastAsia" w:ascii="楷体_GB2312" w:eastAsia="楷体_GB2312" w:cs="楷体_GB2312"/>
          <w:b/>
          <w:bCs/>
          <w:kern w:val="2"/>
          <w:sz w:val="28"/>
          <w:szCs w:val="28"/>
        </w:rPr>
        <w:t>（赣市府发〔2021〕5号）等规定，宣布失效和废止的行政规范性（政策性）文件不得作为行政管理的依据。</w:t>
      </w:r>
    </w:p>
    <w:p>
      <w:pPr>
        <w:rPr>
          <w:rFonts w:hint="eastAsia" w:ascii="楷体_GB2312" w:eastAsia="楷体_GB2312" w:cs="楷体_GB2312"/>
          <w:b/>
          <w:bCs/>
          <w:kern w:val="2"/>
          <w:sz w:val="28"/>
          <w:szCs w:val="28"/>
        </w:rPr>
        <w:sectPr>
          <w:pgSz w:w="12242" w:h="15842"/>
          <w:pgMar w:top="1587" w:right="1587" w:bottom="1134" w:left="1587" w:header="851" w:footer="992" w:gutter="0"/>
          <w:pgNumType w:fmt="decimal"/>
          <w:cols w:space="0" w:num="1"/>
          <w:rtlGutter w:val="0"/>
          <w:docGrid w:type="lines" w:linePitch="312" w:charSpace="0"/>
        </w:sectPr>
      </w:pPr>
    </w:p>
    <w:p>
      <w:pPr>
        <w:keepNext w:val="0"/>
        <w:keepLines w:val="0"/>
        <w:widowControl w:val="0"/>
        <w:suppressLineNumbers w:val="0"/>
        <w:autoSpaceDE w:val="0"/>
        <w:autoSpaceDN/>
        <w:spacing w:before="0" w:beforeAutospacing="1" w:after="0" w:afterAutospacing="1" w:line="520" w:lineRule="exact"/>
        <w:ind w:left="0" w:right="-105" w:rightChars="-50"/>
        <w:jc w:val="left"/>
      </w:pPr>
      <w:r>
        <w:rPr>
          <w:rFonts w:hint="eastAsia" w:ascii="黑体" w:hAnsi="宋体" w:eastAsia="黑体" w:cs="黑体"/>
          <w:i w:val="0"/>
          <w:iCs w:val="0"/>
          <w:caps w:val="0"/>
          <w:spacing w:val="0"/>
          <w:kern w:val="0"/>
          <w:sz w:val="32"/>
          <w:szCs w:val="32"/>
          <w:shd w:val="clear" w:fill="FFFFFF"/>
          <w:lang w:val="en-US" w:eastAsia="zh-CN" w:bidi="ar"/>
        </w:rPr>
        <w:t>附件3</w:t>
      </w:r>
    </w:p>
    <w:p>
      <w:pPr>
        <w:keepNext w:val="0"/>
        <w:keepLines w:val="0"/>
        <w:widowControl w:val="0"/>
        <w:suppressLineNumbers w:val="0"/>
        <w:autoSpaceDE w:val="0"/>
        <w:autoSpaceDN/>
        <w:spacing w:before="0" w:beforeAutospacing="1" w:after="0" w:afterAutospacing="1" w:line="640" w:lineRule="exact"/>
        <w:ind w:left="-315" w:leftChars="-150" w:right="-315" w:rightChars="-150"/>
        <w:jc w:val="center"/>
      </w:pPr>
      <w:r>
        <w:rPr>
          <w:rFonts w:hint="eastAsia" w:ascii="方正小标宋简体" w:hAnsi="方正小标宋简体" w:eastAsia="方正小标宋简体" w:cs="方正小标宋简体"/>
          <w:i w:val="0"/>
          <w:iCs w:val="0"/>
          <w:caps w:val="0"/>
          <w:spacing w:val="0"/>
          <w:kern w:val="2"/>
          <w:sz w:val="44"/>
          <w:szCs w:val="44"/>
          <w:shd w:val="clear" w:fill="FFFFFF"/>
          <w:lang w:val="en-US" w:eastAsia="zh-CN" w:bidi="ar"/>
        </w:rPr>
        <w:t>宣布拟修改的行政规范性（政策性）文件</w:t>
      </w:r>
    </w:p>
    <w:p>
      <w:pPr>
        <w:keepNext w:val="0"/>
        <w:keepLines w:val="0"/>
        <w:widowControl w:val="0"/>
        <w:suppressLineNumbers w:val="0"/>
        <w:autoSpaceDE w:val="0"/>
        <w:autoSpaceDN/>
        <w:spacing w:before="0" w:beforeAutospacing="1" w:after="0" w:afterAutospacing="1" w:line="520" w:lineRule="exact"/>
        <w:ind w:left="-315" w:leftChars="-150" w:right="-315" w:rightChars="-150"/>
        <w:jc w:val="center"/>
      </w:pPr>
      <w:r>
        <w:rPr>
          <w:rFonts w:hint="eastAsia" w:ascii="楷体_GB2312" w:eastAsia="楷体_GB2312" w:cs="楷体_GB2312" w:hAnsiTheme="minorHAnsi"/>
          <w:b/>
          <w:bCs/>
          <w:i w:val="0"/>
          <w:iCs w:val="0"/>
          <w:caps w:val="0"/>
          <w:spacing w:val="0"/>
          <w:kern w:val="2"/>
          <w:sz w:val="32"/>
          <w:szCs w:val="32"/>
          <w:shd w:val="clear" w:fill="FFFFFF"/>
          <w:lang w:val="en-US" w:eastAsia="zh-CN" w:bidi="ar"/>
        </w:rPr>
        <w:t>（共7件）</w:t>
      </w:r>
    </w:p>
    <w:tbl>
      <w:tblP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Layout w:type="autofit"/>
        <w:tblCellMar>
          <w:top w:w="0" w:type="dxa"/>
          <w:left w:w="108" w:type="dxa"/>
          <w:bottom w:w="0" w:type="dxa"/>
          <w:right w:w="108" w:type="dxa"/>
        </w:tblCellMar>
      </w:tblPr>
      <w:tblGrid>
        <w:gridCol w:w="555"/>
        <w:gridCol w:w="2126"/>
        <w:gridCol w:w="4117"/>
        <w:gridCol w:w="1563"/>
        <w:gridCol w:w="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794" w:hRule="atLeast"/>
        </w:trPr>
        <w:tc>
          <w:tcPr>
            <w:tcW w:w="29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ind w:left="0" w:right="0" w:right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序号</w:t>
            </w:r>
          </w:p>
        </w:tc>
        <w:tc>
          <w:tcPr>
            <w:tcW w:w="114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ind w:left="0" w:right="0" w:right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文号</w:t>
            </w:r>
          </w:p>
        </w:tc>
        <w:tc>
          <w:tcPr>
            <w:tcW w:w="221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ind w:left="0" w:right="0" w:right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规范性文件名称</w:t>
            </w:r>
          </w:p>
        </w:tc>
        <w:tc>
          <w:tcPr>
            <w:tcW w:w="84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ind w:left="0" w:right="0" w:right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发布日期</w:t>
            </w:r>
          </w:p>
        </w:tc>
        <w:tc>
          <w:tcPr>
            <w:tcW w:w="4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ind w:left="0" w:right="0" w:rightChars="0"/>
              <w:jc w:val="center"/>
            </w:pPr>
            <w:r>
              <w:rPr>
                <w:rFonts w:hint="eastAsia" w:ascii="楷体_GB2312" w:eastAsia="楷体_GB2312" w:cs="楷体_GB2312" w:hAnsiTheme="minorHAnsi"/>
                <w:b/>
                <w:bCs/>
                <w:spacing w:val="0"/>
                <w:kern w:val="2"/>
                <w:sz w:val="32"/>
                <w:szCs w:val="32"/>
                <w:u w:color="FFFFFF"/>
                <w:bdr w:val="none" w:color="auto" w:sz="0" w:space="0"/>
                <w:lang w:val="en-US"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149" w:hRule="atLeast"/>
        </w:trPr>
        <w:tc>
          <w:tcPr>
            <w:tcW w:w="29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400" w:lineRule="exact"/>
              <w:ind w:left="0" w:right="0" w:right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1</w:t>
            </w:r>
          </w:p>
        </w:tc>
        <w:tc>
          <w:tcPr>
            <w:tcW w:w="114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余府办字〔2016〕28号</w:t>
            </w:r>
          </w:p>
        </w:tc>
        <w:tc>
          <w:tcPr>
            <w:tcW w:w="221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大余县人民政府办公室关于印发大余县散装水泥和预拌混凝土管理办法的通知</w:t>
            </w:r>
          </w:p>
        </w:tc>
        <w:tc>
          <w:tcPr>
            <w:tcW w:w="84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2016年2月4日</w:t>
            </w:r>
          </w:p>
        </w:tc>
        <w:tc>
          <w:tcPr>
            <w:tcW w:w="4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right="0" w:rightChars="0"/>
              <w:jc w:val="center"/>
            </w:pPr>
            <w:r>
              <w:rPr>
                <w:rFonts w:hint="eastAsia" w:ascii="仿宋_GB2312" w:eastAsia="仿宋_GB2312" w:cs="仿宋_GB2312" w:hAnsiTheme="minorHAnsi"/>
                <w:i w:val="0"/>
                <w:iCs w:val="0"/>
                <w:kern w:val="2"/>
                <w:sz w:val="21"/>
                <w:szCs w:val="21"/>
                <w:bdr w:val="none" w:color="auto" w:sz="0" w:space="0"/>
                <w:lang w:val="en-US" w:eastAsia="zh-CN" w:bidi="ar"/>
              </w:rPr>
              <w:t>拟修改，行政规范性文件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298" w:hRule="atLeast"/>
        </w:trPr>
        <w:tc>
          <w:tcPr>
            <w:tcW w:w="29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400" w:lineRule="exact"/>
              <w:ind w:left="0" w:right="0" w:right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2</w:t>
            </w:r>
          </w:p>
        </w:tc>
        <w:tc>
          <w:tcPr>
            <w:tcW w:w="114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余府办字〔2016〕183号</w:t>
            </w:r>
          </w:p>
        </w:tc>
        <w:tc>
          <w:tcPr>
            <w:tcW w:w="221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大余县人民政府办公室关于进一步加强政府投资项目前期费和项目管理费管理工作的通知</w:t>
            </w:r>
          </w:p>
        </w:tc>
        <w:tc>
          <w:tcPr>
            <w:tcW w:w="84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2016年10月27日</w:t>
            </w:r>
          </w:p>
        </w:tc>
        <w:tc>
          <w:tcPr>
            <w:tcW w:w="4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right="0"/>
              <w:jc w:val="center"/>
              <w:textAlignment w:val="center"/>
            </w:pPr>
            <w:r>
              <w:rPr>
                <w:rFonts w:hint="eastAsia" w:ascii="仿宋_GB2312" w:hAnsi="宋体" w:eastAsia="仿宋_GB2312" w:cs="仿宋_GB2312"/>
                <w:i w:val="0"/>
                <w:iCs w:val="0"/>
                <w:kern w:val="0"/>
                <w:sz w:val="21"/>
                <w:szCs w:val="21"/>
                <w:bdr w:val="none" w:color="auto" w:sz="0" w:space="0"/>
                <w:lang w:val="en-US" w:eastAsia="zh-CN" w:bidi="ar"/>
              </w:rPr>
              <w:t>拟修改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818" w:hRule="atLeast"/>
        </w:trPr>
        <w:tc>
          <w:tcPr>
            <w:tcW w:w="29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400" w:lineRule="exact"/>
              <w:ind w:left="0" w:right="0" w:right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3</w:t>
            </w:r>
          </w:p>
        </w:tc>
        <w:tc>
          <w:tcPr>
            <w:tcW w:w="114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余府办字〔2018〕135号</w:t>
            </w:r>
          </w:p>
        </w:tc>
        <w:tc>
          <w:tcPr>
            <w:tcW w:w="221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大余县人民政府办公室关于印发大余县建筑垃圾（含渣土）处置公司化管理工作方案的通知</w:t>
            </w:r>
          </w:p>
        </w:tc>
        <w:tc>
          <w:tcPr>
            <w:tcW w:w="84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2018年10月28日</w:t>
            </w:r>
          </w:p>
        </w:tc>
        <w:tc>
          <w:tcPr>
            <w:tcW w:w="4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right="0"/>
              <w:jc w:val="center"/>
              <w:textAlignment w:val="center"/>
            </w:pPr>
            <w:r>
              <w:rPr>
                <w:rFonts w:hint="eastAsia" w:ascii="仿宋_GB2312" w:eastAsia="仿宋_GB2312" w:cs="仿宋_GB2312" w:hAnsiTheme="minorHAnsi"/>
                <w:i w:val="0"/>
                <w:iCs w:val="0"/>
                <w:kern w:val="2"/>
                <w:sz w:val="21"/>
                <w:szCs w:val="21"/>
                <w:bdr w:val="none" w:color="auto" w:sz="0" w:space="0"/>
                <w:lang w:val="en-US" w:eastAsia="zh-CN" w:bidi="ar"/>
              </w:rPr>
              <w:t>拟修改，行政规范性文件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816" w:hRule="atLeast"/>
        </w:trPr>
        <w:tc>
          <w:tcPr>
            <w:tcW w:w="29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400" w:lineRule="exact"/>
              <w:ind w:left="0" w:right="0" w:right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4</w:t>
            </w:r>
          </w:p>
        </w:tc>
        <w:tc>
          <w:tcPr>
            <w:tcW w:w="114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余府发〔2020〕10号</w:t>
            </w:r>
          </w:p>
        </w:tc>
        <w:tc>
          <w:tcPr>
            <w:tcW w:w="221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大余县人民政府关于印发大余县政府投资建设项目管理办法（试行）的通知</w:t>
            </w:r>
          </w:p>
        </w:tc>
        <w:tc>
          <w:tcPr>
            <w:tcW w:w="84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2020年3月1日</w:t>
            </w:r>
          </w:p>
        </w:tc>
        <w:tc>
          <w:tcPr>
            <w:tcW w:w="4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right="0"/>
              <w:jc w:val="left"/>
              <w:textAlignment w:val="center"/>
            </w:pPr>
            <w:r>
              <w:rPr>
                <w:rFonts w:hint="eastAsia" w:ascii="仿宋_GB2312" w:eastAsia="仿宋_GB2312" w:cs="仿宋_GB2312" w:hAnsiTheme="minorHAnsi"/>
                <w:i w:val="0"/>
                <w:iCs w:val="0"/>
                <w:kern w:val="2"/>
                <w:sz w:val="21"/>
                <w:szCs w:val="21"/>
                <w:bdr w:val="none" w:color="auto" w:sz="0" w:space="0"/>
                <w:lang w:val="en-US" w:eastAsia="zh-CN" w:bidi="ar"/>
              </w:rPr>
              <w:t>拟修改，行政规范性文件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tblCellMar>
            <w:top w:w="0" w:type="dxa"/>
            <w:left w:w="108" w:type="dxa"/>
            <w:bottom w:w="0" w:type="dxa"/>
            <w:right w:w="108" w:type="dxa"/>
          </w:tblCellMar>
        </w:tblPrEx>
        <w:trPr>
          <w:trHeight w:val="1324" w:hRule="atLeast"/>
        </w:trPr>
        <w:tc>
          <w:tcPr>
            <w:tcW w:w="29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400" w:lineRule="exact"/>
              <w:ind w:left="0" w:right="0" w:right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5</w:t>
            </w:r>
          </w:p>
        </w:tc>
        <w:tc>
          <w:tcPr>
            <w:tcW w:w="114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余府发〔2020〕16号</w:t>
            </w:r>
          </w:p>
        </w:tc>
        <w:tc>
          <w:tcPr>
            <w:tcW w:w="221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大余县人民政府印发关于进一步促进大余县建筑业发展若干措施的通知</w:t>
            </w:r>
          </w:p>
        </w:tc>
        <w:tc>
          <w:tcPr>
            <w:tcW w:w="84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2020年4月6日</w:t>
            </w:r>
          </w:p>
        </w:tc>
        <w:tc>
          <w:tcPr>
            <w:tcW w:w="4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520" w:lineRule="exact"/>
              <w:ind w:left="0" w:right="0" w:rightChars="0"/>
              <w:jc w:val="center"/>
            </w:pPr>
            <w:r>
              <w:rPr>
                <w:rFonts w:hint="eastAsia" w:ascii="仿宋_GB2312" w:eastAsia="仿宋_GB2312" w:cs="仿宋_GB2312" w:hAnsiTheme="minorHAnsi"/>
                <w:i w:val="0"/>
                <w:iCs w:val="0"/>
                <w:kern w:val="2"/>
                <w:sz w:val="21"/>
                <w:szCs w:val="21"/>
                <w:bdr w:val="none" w:color="auto" w:sz="0" w:space="0"/>
                <w:lang w:val="en-US" w:eastAsia="zh-CN" w:bidi="ar"/>
              </w:rPr>
              <w:t>拟修改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29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400" w:lineRule="exact"/>
              <w:ind w:left="0" w:right="0" w:right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6</w:t>
            </w:r>
          </w:p>
        </w:tc>
        <w:tc>
          <w:tcPr>
            <w:tcW w:w="114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余府字〔2021〕29号</w:t>
            </w:r>
          </w:p>
        </w:tc>
        <w:tc>
          <w:tcPr>
            <w:tcW w:w="221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大余县人民政府关于印发《大余县县级储备粮管理办法》的通知</w:t>
            </w:r>
          </w:p>
        </w:tc>
        <w:tc>
          <w:tcPr>
            <w:tcW w:w="84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2021年12月31日</w:t>
            </w:r>
          </w:p>
        </w:tc>
        <w:tc>
          <w:tcPr>
            <w:tcW w:w="4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right="0"/>
              <w:jc w:val="center"/>
              <w:textAlignment w:val="center"/>
            </w:pPr>
            <w:r>
              <w:rPr>
                <w:rFonts w:hint="eastAsia" w:ascii="仿宋_GB2312" w:eastAsia="仿宋_GB2312" w:cs="仿宋_GB2312" w:hAnsiTheme="minorHAnsi"/>
                <w:i w:val="0"/>
                <w:iCs w:val="0"/>
                <w:kern w:val="2"/>
                <w:sz w:val="21"/>
                <w:szCs w:val="21"/>
                <w:bdr w:val="none" w:color="auto" w:sz="0" w:space="0"/>
                <w:lang w:val="en-US" w:eastAsia="zh-CN" w:bidi="ar"/>
              </w:rPr>
              <w:t>拟修改，行政规范性文件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4" w:hRule="atLeast"/>
        </w:trPr>
        <w:tc>
          <w:tcPr>
            <w:tcW w:w="299"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val="0"/>
              <w:suppressLineNumbers w:val="0"/>
              <w:autoSpaceDE w:val="0"/>
              <w:autoSpaceDN/>
              <w:spacing w:before="0" w:beforeAutospacing="1" w:after="0" w:afterAutospacing="1" w:line="400" w:lineRule="exact"/>
              <w:ind w:left="0" w:right="0" w:rightChars="0"/>
              <w:jc w:val="center"/>
            </w:pPr>
            <w:r>
              <w:rPr>
                <w:rFonts w:hint="eastAsia" w:ascii="仿宋_GB2312" w:eastAsia="仿宋_GB2312" w:cs="仿宋_GB2312" w:hAnsiTheme="minorHAnsi"/>
                <w:spacing w:val="0"/>
                <w:kern w:val="2"/>
                <w:sz w:val="32"/>
                <w:szCs w:val="32"/>
                <w:u w:color="FFFFFF"/>
                <w:bdr w:val="none" w:color="auto" w:sz="0" w:space="0"/>
                <w:lang w:val="en-US" w:eastAsia="zh-CN" w:bidi="ar"/>
              </w:rPr>
              <w:t>7</w:t>
            </w:r>
          </w:p>
        </w:tc>
        <w:tc>
          <w:tcPr>
            <w:tcW w:w="114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余府办字〔2024〕47号</w:t>
            </w:r>
          </w:p>
        </w:tc>
        <w:tc>
          <w:tcPr>
            <w:tcW w:w="2217"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《大余县人民政府办公室印发关于加大力度促进房地产市场平稳健康发展的若干措施的通知》</w:t>
            </w:r>
          </w:p>
        </w:tc>
        <w:tc>
          <w:tcPr>
            <w:tcW w:w="842"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spacing w:before="0" w:beforeAutospacing="1" w:after="0" w:afterAutospacing="1"/>
              <w:ind w:left="0" w:right="0"/>
              <w:jc w:val="center"/>
              <w:textAlignment w:val="center"/>
            </w:pPr>
            <w:r>
              <w:rPr>
                <w:rFonts w:hint="eastAsia" w:ascii="仿宋_GB2312" w:hAnsi="宋体" w:eastAsia="仿宋_GB2312" w:cs="仿宋_GB2312"/>
                <w:i w:val="0"/>
                <w:iCs w:val="0"/>
                <w:kern w:val="0"/>
                <w:sz w:val="28"/>
                <w:szCs w:val="28"/>
                <w:bdr w:val="none" w:color="auto" w:sz="0" w:space="0"/>
                <w:lang w:val="en-US" w:eastAsia="zh-CN" w:bidi="ar"/>
              </w:rPr>
              <w:t>2024年10月20日</w:t>
            </w:r>
          </w:p>
        </w:tc>
        <w:tc>
          <w:tcPr>
            <w:tcW w:w="495" w:type="pct"/>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autoSpaceDE w:val="0"/>
              <w:autoSpaceDN/>
              <w:spacing w:before="0" w:beforeAutospacing="1" w:after="0" w:afterAutospacing="1" w:line="520" w:lineRule="exact"/>
              <w:ind w:left="0" w:right="0"/>
              <w:jc w:val="center"/>
              <w:textAlignment w:val="center"/>
            </w:pPr>
            <w:r>
              <w:rPr>
                <w:rFonts w:hint="eastAsia" w:ascii="仿宋_GB2312" w:eastAsia="仿宋_GB2312" w:cs="仿宋_GB2312" w:hAnsiTheme="minorHAnsi"/>
                <w:i w:val="0"/>
                <w:iCs w:val="0"/>
                <w:kern w:val="2"/>
                <w:sz w:val="21"/>
                <w:szCs w:val="21"/>
                <w:bdr w:val="none" w:color="auto" w:sz="0" w:space="0"/>
                <w:lang w:val="en-US" w:eastAsia="zh-CN" w:bidi="ar"/>
              </w:rPr>
              <w:t>拟修改，行政规范性文件</w:t>
            </w:r>
          </w:p>
        </w:tc>
      </w:tr>
    </w:tbl>
    <w:p>
      <w:pPr>
        <w:pStyle w:val="11"/>
        <w:keepNext w:val="0"/>
        <w:keepLines w:val="0"/>
        <w:widowControl w:val="0"/>
        <w:suppressLineNumbers w:val="0"/>
        <w:autoSpaceDE w:val="0"/>
        <w:autoSpaceDN/>
        <w:spacing w:before="0" w:beforeAutospacing="1" w:after="0" w:afterAutospacing="1" w:line="520" w:lineRule="exact"/>
        <w:ind w:left="0" w:right="0" w:firstLine="320" w:firstLineChars="100"/>
        <w:jc w:val="both"/>
      </w:pPr>
      <w:r>
        <w:rPr>
          <w:rFonts w:hint="eastAsia" w:ascii="黑体" w:hAnsi="宋体" w:eastAsia="黑体" w:cs="黑体"/>
          <w:b w:val="0"/>
          <w:bCs w:val="0"/>
          <w:kern w:val="2"/>
          <w:sz w:val="32"/>
          <w:szCs w:val="32"/>
        </w:rPr>
        <w:t>注：拟修改的行政规范性（政策性）文件，责任单位应当及时修改并报县政府审定、公布。</w:t>
      </w:r>
    </w:p>
    <w:p>
      <w:pPr>
        <w:keepNext w:val="0"/>
        <w:keepLines w:val="0"/>
        <w:widowControl w:val="0"/>
        <w:suppressLineNumbers w:val="0"/>
        <w:autoSpaceDE w:val="0"/>
        <w:autoSpaceDN/>
        <w:spacing w:before="0" w:beforeAutospacing="1" w:after="159" w:afterLines="50" w:afterAutospacing="0" w:line="560" w:lineRule="exact"/>
        <w:ind w:left="-105" w:leftChars="-50" w:right="-105" w:rightChars="-50"/>
        <w:jc w:val="left"/>
      </w:pPr>
      <w:r>
        <w:rPr>
          <w:rFonts w:hint="eastAsia" w:ascii="黑体" w:hAnsi="宋体" w:eastAsia="黑体" w:cs="黑体"/>
          <w:i w:val="0"/>
          <w:iCs w:val="0"/>
          <w:caps w:val="0"/>
          <w:spacing w:val="0"/>
          <w:kern w:val="0"/>
          <w:sz w:val="32"/>
          <w:szCs w:val="32"/>
          <w:shd w:val="clear" w:fill="FFFFFF"/>
          <w:lang w:val="en-US" w:eastAsia="zh-CN" w:bidi="ar"/>
        </w:rPr>
        <w:t> </w:t>
      </w:r>
    </w:p>
    <w:p>
      <w:pPr>
        <w:keepNext w:val="0"/>
        <w:keepLines w:val="0"/>
        <w:widowControl w:val="0"/>
        <w:suppressLineNumbers w:val="0"/>
        <w:autoSpaceDE w:val="0"/>
        <w:autoSpaceDN/>
        <w:spacing w:before="0" w:beforeAutospacing="1" w:after="159" w:afterLines="50" w:afterAutospacing="0" w:line="560" w:lineRule="exact"/>
        <w:ind w:left="-105" w:leftChars="-50" w:right="-105" w:rightChars="-50"/>
        <w:jc w:val="left"/>
      </w:pPr>
      <w:r>
        <w:rPr>
          <w:rFonts w:hint="eastAsia" w:ascii="黑体" w:hAnsi="宋体" w:eastAsia="黑体" w:cs="黑体"/>
          <w:i w:val="0"/>
          <w:iCs w:val="0"/>
          <w:caps w:val="0"/>
          <w:spacing w:val="0"/>
          <w:kern w:val="0"/>
          <w:sz w:val="32"/>
          <w:szCs w:val="32"/>
          <w:shd w:val="clear" w:fill="FFFFFF"/>
          <w:lang w:val="en-US" w:eastAsia="zh-CN" w:bidi="ar"/>
        </w:rPr>
        <w:t> </w:t>
      </w:r>
    </w:p>
    <w:p>
      <w:pPr>
        <w:keepNext w:val="0"/>
        <w:keepLines w:val="0"/>
        <w:widowControl w:val="0"/>
        <w:suppressLineNumbers w:val="0"/>
        <w:autoSpaceDE w:val="0"/>
        <w:autoSpaceDN/>
        <w:spacing w:before="0" w:beforeAutospacing="1" w:after="159" w:afterLines="50" w:afterAutospacing="0" w:line="560" w:lineRule="exact"/>
        <w:ind w:left="-105" w:leftChars="-50" w:right="-105" w:rightChars="-50"/>
        <w:jc w:val="left"/>
      </w:pPr>
      <w:r>
        <w:rPr>
          <w:rFonts w:hint="eastAsia" w:ascii="黑体" w:hAnsi="宋体" w:eastAsia="黑体" w:cs="黑体"/>
          <w:i w:val="0"/>
          <w:iCs w:val="0"/>
          <w:caps w:val="0"/>
          <w:spacing w:val="0"/>
          <w:kern w:val="0"/>
          <w:sz w:val="32"/>
          <w:szCs w:val="32"/>
          <w:shd w:val="clear" w:fill="FFFFFF"/>
          <w:lang w:val="en-US" w:eastAsia="zh-CN" w:bidi="ar"/>
        </w:rPr>
        <w:t> </w:t>
      </w:r>
    </w:p>
    <w:p>
      <w:pPr>
        <w:keepNext w:val="0"/>
        <w:keepLines w:val="0"/>
        <w:widowControl w:val="0"/>
        <w:suppressLineNumbers w:val="0"/>
        <w:autoSpaceDE w:val="0"/>
        <w:autoSpaceDN/>
        <w:spacing w:before="0" w:beforeAutospacing="1" w:after="159" w:afterLines="50" w:afterAutospacing="0" w:line="560" w:lineRule="exact"/>
        <w:ind w:left="-105" w:leftChars="-50" w:right="-105" w:rightChars="-50"/>
        <w:jc w:val="left"/>
      </w:pPr>
      <w:r>
        <w:rPr>
          <w:rFonts w:hint="eastAsia" w:ascii="黑体" w:hAnsi="宋体" w:eastAsia="黑体" w:cs="黑体"/>
          <w:i w:val="0"/>
          <w:iCs w:val="0"/>
          <w:caps w:val="0"/>
          <w:spacing w:val="0"/>
          <w:kern w:val="0"/>
          <w:sz w:val="32"/>
          <w:szCs w:val="32"/>
          <w:shd w:val="clear" w:fill="FFFFFF"/>
          <w:lang w:val="en-US" w:eastAsia="zh-CN" w:bidi="ar"/>
        </w:rPr>
        <w:t> </w:t>
      </w:r>
    </w:p>
    <w:p>
      <w:pPr>
        <w:keepNext w:val="0"/>
        <w:keepLines w:val="0"/>
        <w:widowControl w:val="0"/>
        <w:suppressLineNumbers w:val="0"/>
        <w:autoSpaceDE w:val="0"/>
        <w:autoSpaceDN/>
        <w:spacing w:before="0" w:beforeAutospacing="1" w:after="159" w:afterLines="50" w:afterAutospacing="0" w:line="560" w:lineRule="exact"/>
        <w:ind w:left="-105" w:leftChars="-50" w:right="-105" w:rightChars="-50"/>
        <w:jc w:val="left"/>
      </w:pPr>
      <w:r>
        <w:rPr>
          <w:rFonts w:hint="eastAsia" w:ascii="黑体" w:hAnsi="宋体" w:eastAsia="黑体" w:cs="黑体"/>
          <w:i w:val="0"/>
          <w:iCs w:val="0"/>
          <w:caps w:val="0"/>
          <w:spacing w:val="0"/>
          <w:kern w:val="0"/>
          <w:sz w:val="32"/>
          <w:szCs w:val="32"/>
          <w:shd w:val="clear" w:fill="FFFFFF"/>
          <w:lang w:val="en-US" w:eastAsia="zh-CN" w:bidi="ar"/>
        </w:rPr>
        <w:t> </w:t>
      </w:r>
    </w:p>
    <w:p>
      <w:pPr>
        <w:rPr>
          <w:rFonts w:hint="eastAsia" w:ascii="黑体" w:hAnsi="宋体" w:eastAsia="黑体" w:cs="黑体"/>
          <w:i w:val="0"/>
          <w:iCs w:val="0"/>
          <w:caps w:val="0"/>
          <w:spacing w:val="0"/>
          <w:kern w:val="0"/>
          <w:sz w:val="32"/>
          <w:szCs w:val="32"/>
          <w:shd w:val="clear" w:fill="FFFFFF"/>
        </w:rPr>
        <w:sectPr>
          <w:pgSz w:w="12242" w:h="15842"/>
          <w:pgMar w:top="1587" w:right="1587" w:bottom="1134" w:left="1587" w:header="851" w:footer="992" w:gutter="0"/>
          <w:pgNumType w:fmt="decimal"/>
          <w:cols w:space="0" w:num="1"/>
          <w:rtlGutter w:val="0"/>
          <w:docGrid w:type="lines" w:linePitch="312" w:charSpace="0"/>
        </w:sectPr>
      </w:pPr>
      <w:r>
        <w:rPr>
          <w:rFonts w:hint="eastAsia" w:ascii="黑体" w:hAnsi="宋体" w:eastAsia="黑体" w:cs="黑体"/>
          <w:i w:val="0"/>
          <w:iCs w:val="0"/>
          <w:caps w:val="0"/>
          <w:spacing w:val="0"/>
          <w:kern w:val="0"/>
          <w:sz w:val="32"/>
          <w:szCs w:val="32"/>
          <w:shd w:val="clear" w:fill="FFFFFF"/>
        </w:rPr>
        <w:br w:type="page"/>
      </w:r>
    </w:p>
    <w:p>
      <w:pPr>
        <w:keepNext w:val="0"/>
        <w:keepLines w:val="0"/>
        <w:widowControl w:val="0"/>
        <w:suppressLineNumbers w:val="0"/>
        <w:autoSpaceDE w:val="0"/>
        <w:autoSpaceDN/>
        <w:spacing w:before="0" w:beforeAutospacing="1" w:after="159" w:afterLines="50" w:afterAutospacing="0" w:line="560" w:lineRule="exact"/>
        <w:ind w:left="-105" w:leftChars="-50" w:right="-105" w:rightChars="-50"/>
        <w:jc w:val="left"/>
      </w:pPr>
      <w:r>
        <w:rPr>
          <w:rFonts w:hint="eastAsia" w:ascii="黑体" w:hAnsi="宋体" w:eastAsia="黑体" w:cs="黑体"/>
          <w:i w:val="0"/>
          <w:iCs w:val="0"/>
          <w:caps w:val="0"/>
          <w:spacing w:val="0"/>
          <w:kern w:val="0"/>
          <w:sz w:val="32"/>
          <w:szCs w:val="32"/>
          <w:shd w:val="clear" w:fill="FFFFFF"/>
          <w:lang w:val="en-US" w:eastAsia="zh-CN" w:bidi="ar"/>
        </w:rPr>
        <w:t>附件4</w:t>
      </w:r>
    </w:p>
    <w:p>
      <w:pPr>
        <w:keepNext w:val="0"/>
        <w:keepLines w:val="0"/>
        <w:widowControl w:val="0"/>
        <w:suppressLineNumbers w:val="0"/>
        <w:autoSpaceDE w:val="0"/>
        <w:autoSpaceDN/>
        <w:spacing w:before="0" w:beforeAutospacing="1" w:after="159" w:afterLines="50" w:afterAutospacing="0" w:line="560" w:lineRule="exact"/>
        <w:ind w:left="-105" w:leftChars="-50" w:right="-105" w:rightChars="-50"/>
        <w:jc w:val="center"/>
      </w:pPr>
      <w:r>
        <w:rPr>
          <w:rFonts w:hint="eastAsia" w:ascii="方正小标宋简体" w:hAnsi="方正小标宋简体" w:eastAsia="方正小标宋简体" w:cs="方正小标宋简体"/>
          <w:kern w:val="2"/>
          <w:sz w:val="44"/>
          <w:szCs w:val="44"/>
          <w:lang w:val="en-US" w:eastAsia="zh-CN" w:bidi="ar"/>
        </w:rPr>
        <w:t>关于修改部分行政规范性文件的决定</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黑体" w:hAnsi="宋体" w:eastAsia="黑体" w:cs="黑体"/>
          <w:kern w:val="2"/>
          <w:sz w:val="32"/>
          <w:szCs w:val="32"/>
          <w:lang w:val="en-US" w:eastAsia="zh-CN" w:bidi="ar"/>
        </w:rPr>
        <w:t>一、《大余县人民政府关于严禁在规划区内抢栽抢种的通告》（2017年）</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仿宋_GB2312" w:eastAsia="仿宋_GB2312" w:cs="仿宋_GB2312" w:hAnsiTheme="minorHAnsi"/>
          <w:kern w:val="2"/>
          <w:sz w:val="32"/>
          <w:szCs w:val="32"/>
          <w:lang w:val="en-US" w:eastAsia="zh-CN" w:bidi="ar"/>
        </w:rPr>
        <w:t>（一）“……，</w:t>
      </w:r>
      <w:r>
        <w:rPr>
          <w:rFonts w:hint="eastAsia" w:ascii="仿宋_GB2312" w:hAnsi="微软雅黑" w:eastAsia="仿宋_GB2312" w:cs="仿宋_GB2312"/>
          <w:color w:val="333333"/>
          <w:kern w:val="2"/>
          <w:sz w:val="32"/>
          <w:szCs w:val="32"/>
          <w:lang w:val="en-US" w:eastAsia="zh-CN" w:bidi="ar"/>
        </w:rPr>
        <w:t>根据《中华人民共和国土地管理法》《中华人民共和国城乡规划法》和《国土资源部关于完善征地补偿安置制度的指导意见》等相关规定，现就有关事项通告如下：</w:t>
      </w:r>
      <w:r>
        <w:rPr>
          <w:rFonts w:hint="eastAsia" w:ascii="仿宋_GB2312" w:eastAsia="仿宋_GB2312" w:cs="仿宋_GB2312" w:hAnsiTheme="minorHAnsi"/>
          <w:kern w:val="2"/>
          <w:sz w:val="32"/>
          <w:szCs w:val="32"/>
          <w:lang w:val="en-US" w:eastAsia="zh-CN" w:bidi="ar"/>
        </w:rPr>
        <w:t>”</w:t>
      </w:r>
      <w:r>
        <w:rPr>
          <w:rFonts w:hint="eastAsia" w:ascii="仿宋_GB2312" w:eastAsia="仿宋_GB2312" w:cs="仿宋_GB2312" w:hAnsiTheme="minorHAnsi"/>
          <w:b w:val="0"/>
          <w:bCs w:val="0"/>
          <w:kern w:val="2"/>
          <w:sz w:val="32"/>
          <w:szCs w:val="32"/>
          <w:lang w:val="en-US" w:eastAsia="zh-CN" w:bidi="ar"/>
        </w:rPr>
        <w:t>修改为</w:t>
      </w:r>
      <w:r>
        <w:rPr>
          <w:rFonts w:hint="eastAsia" w:ascii="仿宋_GB2312" w:eastAsia="仿宋_GB2312" w:cs="仿宋_GB2312" w:hAnsiTheme="minorHAnsi"/>
          <w:kern w:val="2"/>
          <w:sz w:val="32"/>
          <w:szCs w:val="32"/>
          <w:lang w:val="en-US" w:eastAsia="zh-CN" w:bidi="ar"/>
        </w:rPr>
        <w:t>“……，</w:t>
      </w:r>
      <w:r>
        <w:rPr>
          <w:rFonts w:hint="eastAsia" w:ascii="仿宋_GB2312" w:hAnsi="微软雅黑" w:eastAsia="仿宋_GB2312" w:cs="仿宋_GB2312"/>
          <w:color w:val="333333"/>
          <w:kern w:val="2"/>
          <w:sz w:val="32"/>
          <w:szCs w:val="32"/>
          <w:lang w:val="en-US" w:eastAsia="zh-CN" w:bidi="ar"/>
        </w:rPr>
        <w:t>根据《中华人民共和国土地管理法》《中华人民共和国城乡规划法》等相关规定，现就有关事项通告如下：”。</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黑体" w:hAnsi="宋体" w:eastAsia="黑体" w:cs="黑体"/>
          <w:kern w:val="2"/>
          <w:sz w:val="32"/>
          <w:szCs w:val="32"/>
          <w:lang w:val="en-US" w:eastAsia="zh-CN" w:bidi="ar"/>
        </w:rPr>
        <w:t>二、《大余县人民政府关于进一步规范山地开发防止水土流失的通告》（2017年）</w:t>
      </w:r>
    </w:p>
    <w:p>
      <w:pPr>
        <w:pStyle w:val="11"/>
        <w:keepNext w:val="0"/>
        <w:keepLines w:val="0"/>
        <w:widowControl w:val="0"/>
        <w:suppressLineNumbers w:val="0"/>
        <w:shd w:val="clear" w:fill="FFFFFF"/>
        <w:spacing w:before="0" w:beforeAutospacing="0" w:after="0" w:afterAutospacing="0" w:line="620" w:lineRule="exact"/>
        <w:ind w:left="-105" w:leftChars="-50" w:right="-105" w:rightChars="-50" w:firstLine="640" w:firstLineChars="200"/>
        <w:jc w:val="both"/>
      </w:pPr>
      <w:r>
        <w:rPr>
          <w:rFonts w:hint="eastAsia" w:ascii="仿宋_GB2312" w:eastAsia="仿宋_GB2312" w:cs="仿宋_GB2312"/>
          <w:kern w:val="0"/>
          <w:sz w:val="32"/>
          <w:szCs w:val="32"/>
          <w:shd w:val="clear" w:fill="FFFFFF"/>
          <w:lang w:val="en-US" w:eastAsia="zh-CN" w:bidi="ar"/>
        </w:rPr>
        <w:t>（一）第</w:t>
      </w:r>
      <w:r>
        <w:rPr>
          <w:rFonts w:hint="eastAsia" w:ascii="仿宋_GB2312" w:hAnsi="Arial" w:eastAsia="仿宋_GB2312" w:cs="仿宋_GB2312"/>
          <w:color w:val="191919"/>
          <w:kern w:val="0"/>
          <w:sz w:val="32"/>
          <w:szCs w:val="32"/>
          <w:shd w:val="clear" w:fill="FFFFFF"/>
          <w:lang w:val="en-US" w:eastAsia="zh-CN" w:bidi="ar"/>
        </w:rPr>
        <w:t>七部分“</w:t>
      </w:r>
      <w:r>
        <w:rPr>
          <w:rFonts w:hint="eastAsia" w:ascii="仿宋_GB2312" w:eastAsia="仿宋_GB2312" w:cs="仿宋_GB2312"/>
          <w:kern w:val="0"/>
          <w:sz w:val="32"/>
          <w:szCs w:val="32"/>
          <w:shd w:val="clear" w:fill="FFFFFF"/>
          <w:lang w:val="en-US" w:eastAsia="zh-CN" w:bidi="ar"/>
        </w:rPr>
        <w:t>……</w:t>
      </w:r>
      <w:r>
        <w:rPr>
          <w:rFonts w:hint="eastAsia" w:ascii="仿宋_GB2312" w:hAnsi="Arial" w:eastAsia="仿宋_GB2312" w:cs="仿宋_GB2312"/>
          <w:color w:val="191919"/>
          <w:kern w:val="0"/>
          <w:sz w:val="32"/>
          <w:szCs w:val="32"/>
          <w:shd w:val="clear" w:fill="FFFFFF"/>
          <w:lang w:val="en-US" w:eastAsia="zh-CN" w:bidi="ar"/>
        </w:rPr>
        <w:t>，林业、水保部门要依据《中华人民共和国森林法》《江西省森林防火条例》《中华人民共和国水土保持法》《江西省实施&lt;中华人民共和水土保持法&gt;办法》等法律法规从严查处，坚决遏制开发过程中的人为水土流失。</w:t>
      </w:r>
      <w:r>
        <w:rPr>
          <w:rFonts w:hint="eastAsia" w:ascii="仿宋_GB2312" w:eastAsia="仿宋_GB2312" w:cs="仿宋_GB2312"/>
          <w:kern w:val="0"/>
          <w:sz w:val="32"/>
          <w:szCs w:val="32"/>
          <w:shd w:val="clear" w:fill="FFFFFF"/>
          <w:lang w:val="en-US" w:eastAsia="zh-CN" w:bidi="ar"/>
        </w:rPr>
        <w:t>……</w:t>
      </w:r>
      <w:r>
        <w:rPr>
          <w:rFonts w:hint="eastAsia" w:ascii="仿宋_GB2312" w:hAnsi="Arial" w:eastAsia="仿宋_GB2312" w:cs="仿宋_GB2312"/>
          <w:color w:val="191919"/>
          <w:kern w:val="0"/>
          <w:sz w:val="32"/>
          <w:szCs w:val="32"/>
          <w:shd w:val="clear" w:fill="FFFFFF"/>
          <w:lang w:val="en-US" w:eastAsia="zh-CN" w:bidi="ar"/>
        </w:rPr>
        <w:t>”修改为“</w:t>
      </w:r>
      <w:r>
        <w:rPr>
          <w:rFonts w:hint="eastAsia" w:ascii="仿宋_GB2312" w:eastAsia="仿宋_GB2312" w:cs="仿宋_GB2312"/>
          <w:kern w:val="0"/>
          <w:sz w:val="32"/>
          <w:szCs w:val="32"/>
          <w:shd w:val="clear" w:fill="FFFFFF"/>
          <w:lang w:val="en-US" w:eastAsia="zh-CN" w:bidi="ar"/>
        </w:rPr>
        <w:t>……</w:t>
      </w:r>
      <w:r>
        <w:rPr>
          <w:rFonts w:hint="eastAsia" w:ascii="仿宋_GB2312" w:hAnsi="Arial" w:eastAsia="仿宋_GB2312" w:cs="仿宋_GB2312"/>
          <w:color w:val="191919"/>
          <w:kern w:val="0"/>
          <w:sz w:val="32"/>
          <w:szCs w:val="32"/>
          <w:shd w:val="clear" w:fill="FFFFFF"/>
          <w:lang w:val="en-US" w:eastAsia="zh-CN" w:bidi="ar"/>
        </w:rPr>
        <w:t>，林业、水利部门要依据《中华人民共和国森林法》《江西省森林防火条例》《中华人民共和国水土保持法》《江西省实施&lt;中华人民共和国水土保持法&gt;办法》等法律法规从严查处，坚决遏制开发过程中的人为水土流失。</w:t>
      </w:r>
      <w:r>
        <w:rPr>
          <w:rFonts w:hint="eastAsia" w:ascii="仿宋_GB2312" w:eastAsia="仿宋_GB2312" w:cs="仿宋_GB2312"/>
          <w:kern w:val="0"/>
          <w:sz w:val="32"/>
          <w:szCs w:val="32"/>
          <w:shd w:val="clear" w:fill="FFFFFF"/>
          <w:lang w:val="en-US" w:eastAsia="zh-CN" w:bidi="ar"/>
        </w:rPr>
        <w:t>……</w:t>
      </w:r>
      <w:r>
        <w:rPr>
          <w:rFonts w:hint="eastAsia" w:ascii="仿宋_GB2312" w:hAnsi="Arial" w:eastAsia="仿宋_GB2312" w:cs="仿宋_GB2312"/>
          <w:color w:val="191919"/>
          <w:kern w:val="0"/>
          <w:sz w:val="32"/>
          <w:szCs w:val="32"/>
          <w:shd w:val="clear" w:fill="FFFFFF"/>
          <w:lang w:val="en-US" w:eastAsia="zh-CN" w:bidi="ar"/>
        </w:rPr>
        <w:t>”。</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黑体" w:hAnsi="宋体" w:eastAsia="黑体" w:cs="黑体"/>
          <w:kern w:val="2"/>
          <w:sz w:val="32"/>
          <w:szCs w:val="32"/>
          <w:lang w:val="en-US" w:eastAsia="zh-CN" w:bidi="ar"/>
        </w:rPr>
        <w:t>三、《大余县人民政府办公室关于印发大余县城市生活垃圾处理费征收、使用和管理办法的通知》（余府办字〔2018〕86号）</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仿宋_GB2312" w:eastAsia="仿宋_GB2312" w:cs="仿宋_GB2312" w:hAnsiTheme="minorHAnsi"/>
          <w:kern w:val="2"/>
          <w:sz w:val="32"/>
          <w:szCs w:val="32"/>
          <w:lang w:val="en-US" w:eastAsia="zh-CN" w:bidi="ar"/>
        </w:rPr>
        <w:t>（一）第一条修改为“</w:t>
      </w:r>
      <w:r>
        <w:rPr>
          <w:rFonts w:hint="eastAsia" w:ascii="仿宋_GB2312" w:hAnsi="Calibri" w:eastAsia="仿宋_GB2312" w:cs="仿宋_GB2312"/>
          <w:kern w:val="2"/>
          <w:sz w:val="32"/>
          <w:szCs w:val="32"/>
          <w:lang w:val="en-US" w:eastAsia="zh-CN" w:bidi="ar"/>
        </w:rPr>
        <w:t>为促进我县城市生活垃圾的减量化、资源化、无害化处置，改善城市人居环境</w:t>
      </w:r>
      <w:r>
        <w:rPr>
          <w:rFonts w:hint="eastAsia" w:ascii="仿宋_GB2312" w:hAnsi="Arial" w:eastAsia="仿宋_GB2312" w:cs="仿宋_GB2312"/>
          <w:color w:val="191919"/>
          <w:kern w:val="2"/>
          <w:sz w:val="32"/>
          <w:szCs w:val="32"/>
          <w:lang w:val="en-US" w:eastAsia="zh-CN" w:bidi="ar"/>
        </w:rPr>
        <w:t>，</w:t>
      </w:r>
      <w:r>
        <w:rPr>
          <w:rFonts w:hint="eastAsia" w:ascii="仿宋_GB2312" w:hAnsi="Calibri" w:eastAsia="仿宋_GB2312" w:cs="仿宋_GB2312"/>
          <w:kern w:val="2"/>
          <w:sz w:val="32"/>
          <w:szCs w:val="32"/>
          <w:lang w:val="en-US" w:eastAsia="zh-CN" w:bidi="ar"/>
        </w:rPr>
        <w:t>根据建设部《城市生活垃圾管理办法》(建设部令第157号)和国家计委、财政部</w:t>
      </w:r>
      <w:r>
        <w:rPr>
          <w:rFonts w:hint="eastAsia" w:ascii="仿宋_GB2312" w:hAnsi="Times New Roman" w:eastAsia="仿宋_GB2312" w:cs="仿宋_GB2312"/>
          <w:kern w:val="2"/>
          <w:sz w:val="32"/>
          <w:szCs w:val="32"/>
          <w:lang w:val="en-US" w:eastAsia="zh-CN" w:bidi="ar"/>
        </w:rPr>
        <w:t>、建设部、</w:t>
      </w:r>
      <w:r>
        <w:rPr>
          <w:rFonts w:hint="eastAsia" w:ascii="仿宋_GB2312" w:hAnsi="Calibri" w:eastAsia="仿宋_GB2312" w:cs="仿宋_GB2312"/>
          <w:kern w:val="2"/>
          <w:sz w:val="32"/>
          <w:szCs w:val="32"/>
          <w:lang w:val="en-US" w:eastAsia="zh-CN" w:bidi="ar"/>
        </w:rPr>
        <w:t>生态环境部《关于实行城市生活垃圾处理收费制度促进垃圾处理产业化的通知》（计价格</w:t>
      </w:r>
      <w:r>
        <w:rPr>
          <w:rFonts w:hint="eastAsia" w:ascii="仿宋_GB2312" w:eastAsia="仿宋_GB2312" w:cs="仿宋_GB2312" w:hAnsiTheme="minorHAnsi"/>
          <w:kern w:val="2"/>
          <w:sz w:val="32"/>
          <w:szCs w:val="32"/>
          <w:lang w:val="en-US" w:eastAsia="zh-CN" w:bidi="ar"/>
        </w:rPr>
        <w:t>〔</w:t>
      </w:r>
      <w:r>
        <w:rPr>
          <w:rFonts w:hint="eastAsia" w:ascii="仿宋_GB2312" w:hAnsi="Calibri" w:eastAsia="仿宋_GB2312" w:cs="仿宋_GB2312"/>
          <w:kern w:val="2"/>
          <w:sz w:val="32"/>
          <w:szCs w:val="32"/>
          <w:lang w:val="en-US" w:eastAsia="zh-CN" w:bidi="ar"/>
        </w:rPr>
        <w:t>2002</w:t>
      </w:r>
      <w:r>
        <w:rPr>
          <w:rFonts w:hint="eastAsia" w:ascii="仿宋_GB2312" w:eastAsia="仿宋_GB2312" w:cs="仿宋_GB2312" w:hAnsiTheme="minorHAnsi"/>
          <w:kern w:val="2"/>
          <w:sz w:val="32"/>
          <w:szCs w:val="32"/>
          <w:lang w:val="en-US" w:eastAsia="zh-CN" w:bidi="ar"/>
        </w:rPr>
        <w:t>〕</w:t>
      </w:r>
      <w:r>
        <w:rPr>
          <w:rFonts w:hint="eastAsia" w:ascii="仿宋_GB2312" w:hAnsi="Calibri" w:eastAsia="仿宋_GB2312" w:cs="仿宋_GB2312"/>
          <w:kern w:val="2"/>
          <w:sz w:val="32"/>
          <w:szCs w:val="32"/>
          <w:lang w:val="en-US" w:eastAsia="zh-CN" w:bidi="ar"/>
        </w:rPr>
        <w:t>872号）等国家有关规定，制定本办法</w:t>
      </w:r>
      <w:r>
        <w:rPr>
          <w:rFonts w:hint="eastAsia" w:ascii="仿宋_GB2312" w:eastAsia="仿宋_GB2312" w:cs="仿宋_GB2312" w:hAnsiTheme="minorHAnsi"/>
          <w:kern w:val="2"/>
          <w:sz w:val="32"/>
          <w:szCs w:val="32"/>
          <w:lang w:val="en-US" w:eastAsia="zh-CN" w:bidi="ar"/>
        </w:rPr>
        <w:t>”。</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黑体" w:hAnsi="宋体" w:eastAsia="黑体" w:cs="黑体"/>
          <w:kern w:val="2"/>
          <w:sz w:val="32"/>
          <w:szCs w:val="32"/>
          <w:lang w:val="en-US" w:eastAsia="zh-CN" w:bidi="ar"/>
        </w:rPr>
        <w:t>四、《大余县人民政府关于印发大余县政府投资建设项目工程总承包管理办法（试行）的通知》（余府发〔2020〕9号）</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仿宋_GB2312" w:eastAsia="仿宋_GB2312" w:cs="仿宋_GB2312" w:hAnsiTheme="minorHAnsi"/>
          <w:kern w:val="2"/>
          <w:sz w:val="32"/>
          <w:szCs w:val="32"/>
          <w:lang w:val="en-US" w:eastAsia="zh-CN" w:bidi="ar"/>
        </w:rPr>
        <w:t>第一条修改为“为规范政府投资建设项目工程总承包活动，根据相关法律法规和《中共中央国务院关于进一步加强城市规划建设管理工作的若干意见》《国务院办公厅关于促进建筑业持续健康发展的意见》（国办发〔2017〕19号）、《住房城乡建设部关于进一步推进工程总承包发展的若干意见》（建市〔2016〕93号）等文件精神，参照《住房和城乡建设部 国家发展改革委关于印发房屋建筑和市政基础设施项目工程总承包管理办法的通知》（建市规〔2019〕12号）、《公路工程设计施工总承包管理办法》（交通运输部令2015年第10号），结合我县实际，制定本办法”。</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黑体" w:hAnsi="宋体" w:eastAsia="黑体" w:cs="黑体"/>
          <w:kern w:val="2"/>
          <w:sz w:val="32"/>
          <w:szCs w:val="32"/>
          <w:lang w:val="en-US" w:eastAsia="zh-CN" w:bidi="ar"/>
        </w:rPr>
        <w:t>五、《大余县人民政府关于制止耕地抛荒提高耕地效益的通告》（2020年）</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仿宋_GB2312" w:eastAsia="仿宋_GB2312" w:cs="仿宋_GB2312" w:hAnsiTheme="minorHAnsi"/>
          <w:kern w:val="2"/>
          <w:sz w:val="32"/>
          <w:szCs w:val="32"/>
          <w:lang w:val="en-US" w:eastAsia="zh-CN" w:bidi="ar"/>
        </w:rPr>
        <w:t>“</w:t>
      </w:r>
      <w:r>
        <w:rPr>
          <w:rFonts w:hint="eastAsia" w:ascii="仿宋_GB2312" w:eastAsia="仿宋_GB2312" w:cs="仿宋_GB2312" w:hAnsiTheme="minorHAnsi"/>
          <w:kern w:val="2"/>
          <w:sz w:val="32"/>
          <w:szCs w:val="32"/>
          <w:shd w:val="clear" w:fill="FFFFFF"/>
          <w:lang w:val="en-US" w:eastAsia="zh-CN" w:bidi="ar"/>
        </w:rPr>
        <w:t>为制止耕地抛荒、提高耕地效益，根据《中华人民共和国土地管理法》《中华人民共和国农村土地承包法》等法律法规规定，结合我县实际，现将制止耕地抛荒、提高耕地效益有关事项通告如下:</w:t>
      </w:r>
      <w:r>
        <w:rPr>
          <w:rFonts w:hint="eastAsia" w:ascii="仿宋_GB2312" w:eastAsia="仿宋_GB2312" w:cs="仿宋_GB2312" w:hAnsiTheme="minorHAnsi"/>
          <w:kern w:val="2"/>
          <w:sz w:val="32"/>
          <w:szCs w:val="32"/>
          <w:lang w:val="en-US" w:eastAsia="zh-CN" w:bidi="ar"/>
        </w:rPr>
        <w:t>”修改为“</w:t>
      </w:r>
      <w:r>
        <w:rPr>
          <w:rFonts w:hint="eastAsia" w:ascii="仿宋_GB2312" w:eastAsia="仿宋_GB2312" w:cs="仿宋_GB2312" w:hAnsiTheme="minorHAnsi"/>
          <w:kern w:val="2"/>
          <w:sz w:val="32"/>
          <w:szCs w:val="32"/>
          <w:shd w:val="clear" w:fill="FFFFFF"/>
          <w:lang w:val="en-US" w:eastAsia="zh-CN" w:bidi="ar"/>
        </w:rPr>
        <w:t>为制止耕地抛荒、提高耕地效益，根据《中华人民共和国土地管理法》《中华人民共和国农村土地承包法》等法律法规规定，结合我县实际，现将制止耕地抛荒、提高耕地效益有关事项通告如下:</w:t>
      </w:r>
      <w:r>
        <w:rPr>
          <w:rFonts w:hint="eastAsia" w:ascii="仿宋_GB2312" w:eastAsia="仿宋_GB2312" w:cs="仿宋_GB2312" w:hAnsiTheme="minorHAnsi"/>
          <w:kern w:val="2"/>
          <w:sz w:val="32"/>
          <w:szCs w:val="32"/>
          <w:lang w:val="en-US" w:eastAsia="zh-CN" w:bidi="ar"/>
        </w:rPr>
        <w:t>”。</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黑体" w:hAnsi="宋体" w:eastAsia="黑体" w:cs="黑体"/>
          <w:kern w:val="2"/>
          <w:sz w:val="32"/>
          <w:szCs w:val="32"/>
          <w:shd w:val="clear" w:fill="FFFFFF"/>
          <w:lang w:val="en-US" w:eastAsia="zh-CN" w:bidi="ar"/>
        </w:rPr>
        <w:t>六、《大余县人民政府办公室关于进一步规范土地征收工作的意见》（余府办发〔2020〕5号）</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仿宋_GB2312" w:eastAsia="仿宋_GB2312" w:cs="仿宋_GB2312" w:hAnsiTheme="minorHAnsi"/>
          <w:kern w:val="2"/>
          <w:sz w:val="32"/>
          <w:szCs w:val="32"/>
          <w:shd w:val="clear" w:fill="FFFFFF"/>
          <w:lang w:val="en-US" w:eastAsia="zh-CN" w:bidi="ar"/>
        </w:rPr>
        <w:t>第二部分（十三）款修改为“（十三）妥善处理征地补偿标准争议。妥善处理征地补偿标准争议。被征收人对征地补偿标准有异议的，相关部门应积极协调处理。</w:t>
      </w:r>
      <w:r>
        <w:rPr>
          <w:rFonts w:hint="eastAsia" w:ascii="仿宋_GB2312" w:hAnsi="Calibri" w:eastAsia="仿宋_GB2312" w:cs="仿宋_GB2312"/>
          <w:kern w:val="2"/>
          <w:sz w:val="32"/>
          <w:szCs w:val="32"/>
          <w:lang w:val="en-US" w:eastAsia="zh-CN" w:bidi="ar"/>
        </w:rPr>
        <w:t>协调不成的，可依法依规申请裁决。</w:t>
      </w:r>
      <w:r>
        <w:rPr>
          <w:rFonts w:hint="eastAsia" w:ascii="仿宋_GB2312" w:eastAsia="仿宋_GB2312" w:cs="仿宋_GB2312" w:hAnsiTheme="minorHAnsi"/>
          <w:kern w:val="2"/>
          <w:sz w:val="32"/>
          <w:szCs w:val="32"/>
          <w:shd w:val="clear" w:fill="FFFFFF"/>
          <w:lang w:val="en-US" w:eastAsia="zh-CN" w:bidi="ar"/>
        </w:rPr>
        <w:t>”</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黑体" w:hAnsi="宋体" w:eastAsia="黑体" w:cs="黑体"/>
          <w:kern w:val="2"/>
          <w:sz w:val="32"/>
          <w:szCs w:val="32"/>
          <w:shd w:val="clear" w:fill="FFFFFF"/>
          <w:lang w:val="en-US" w:eastAsia="zh-CN" w:bidi="ar"/>
        </w:rPr>
        <w:t>七、《大余县人民政府办公室关于印发大余县农村宅基地审批管理工作实施办法等8个文件的通知》（余府办发〔2021〕1号）</w:t>
      </w:r>
    </w:p>
    <w:p>
      <w:pPr>
        <w:keepNext w:val="0"/>
        <w:keepLines w:val="0"/>
        <w:widowControl/>
        <w:suppressLineNumbers w:val="0"/>
        <w:spacing w:before="0" w:beforeAutospacing="1" w:after="0" w:afterAutospacing="1" w:line="620" w:lineRule="exact"/>
        <w:ind w:left="0" w:right="0" w:firstLine="640" w:firstLineChars="200"/>
        <w:jc w:val="left"/>
      </w:pPr>
      <w:r>
        <w:rPr>
          <w:rFonts w:hint="eastAsia" w:ascii="仿宋_GB2312" w:eastAsia="仿宋_GB2312" w:cs="仿宋_GB2312" w:hAnsiTheme="minorHAnsi"/>
          <w:kern w:val="2"/>
          <w:sz w:val="32"/>
          <w:szCs w:val="32"/>
          <w:lang w:val="en-US" w:eastAsia="zh-CN" w:bidi="ar"/>
        </w:rPr>
        <w:t>《大余县农村宅基地审批管理工作实施办法》第六条第（三）项第二目修改为“2.……。符合条件、资料齐全的自收到申请人资料之日起7个工作日办结，由乡镇人民政府核发《乡村建设规划许可证》、《农村宅基地批准书》，并报县农业农村局、县自然资源局、县住房城乡建设局、县林业局备案。乡镇人民政府应及时将审批结果在申请人所在村集体经济组织范围内予以公告，公告期不少于7日。材料不齐全的，书面通知申请人，由申请人限期补正，逾期不补正的，视为撤回申请”。</w:t>
      </w:r>
    </w:p>
    <w:p>
      <w:pPr>
        <w:keepNext w:val="0"/>
        <w:keepLines w:val="0"/>
        <w:widowControl w:val="0"/>
        <w:suppressLineNumbers w:val="0"/>
        <w:autoSpaceDE w:val="0"/>
        <w:autoSpaceDN/>
        <w:spacing w:before="0" w:beforeAutospacing="1" w:after="0" w:afterAutospacing="1" w:line="560" w:lineRule="exact"/>
        <w:ind w:left="-105" w:leftChars="-50" w:right="-105" w:rightChars="-50" w:firstLine="640" w:firstLineChars="200"/>
        <w:jc w:val="left"/>
      </w:pPr>
      <w:r>
        <w:rPr>
          <w:rFonts w:hint="eastAsia" w:ascii="黑体" w:hAnsi="宋体" w:eastAsia="黑体" w:cs="黑体"/>
          <w:kern w:val="2"/>
          <w:sz w:val="32"/>
          <w:szCs w:val="32"/>
          <w:lang w:val="en-US" w:eastAsia="zh-CN" w:bidi="ar"/>
        </w:rPr>
        <w:t>八、《大余县人民政府办公室关于进一步加强森林防火工作的实施意见》（余府办发〔2019〕10号）</w:t>
      </w:r>
    </w:p>
    <w:p>
      <w:pPr>
        <w:keepNext w:val="0"/>
        <w:keepLines w:val="0"/>
        <w:widowControl/>
        <w:suppressLineNumbers w:val="0"/>
        <w:spacing w:before="0" w:beforeAutospacing="1" w:after="0" w:afterAutospacing="1" w:line="620" w:lineRule="exact"/>
        <w:ind w:left="0" w:right="0" w:firstLine="640" w:firstLineChars="200"/>
        <w:jc w:val="left"/>
      </w:pPr>
      <w:r>
        <w:rPr>
          <w:rFonts w:hint="eastAsia" w:ascii="仿宋_GB2312" w:eastAsia="仿宋_GB2312" w:cs="仿宋_GB2312" w:hAnsiTheme="minorHAnsi"/>
          <w:kern w:val="2"/>
          <w:sz w:val="32"/>
          <w:szCs w:val="32"/>
          <w:lang w:val="en-US" w:eastAsia="zh-CN" w:bidi="ar"/>
        </w:rPr>
        <w:t>（一）删除第五部分（二）－（六）项全部内容。</w:t>
      </w:r>
    </w:p>
    <w:p>
      <w:pPr>
        <w:keepNext w:val="0"/>
        <w:keepLines w:val="0"/>
        <w:widowControl/>
        <w:suppressLineNumbers w:val="0"/>
        <w:spacing w:before="0" w:beforeAutospacing="1" w:after="0" w:afterAutospacing="1" w:line="620" w:lineRule="exact"/>
        <w:ind w:left="0" w:right="0" w:firstLine="640" w:firstLineChars="200"/>
        <w:jc w:val="left"/>
      </w:pPr>
      <w:r>
        <w:rPr>
          <w:rFonts w:hint="eastAsia" w:ascii="仿宋_GB2312" w:eastAsia="仿宋_GB2312" w:cs="仿宋_GB2312" w:hAnsiTheme="minorHAnsi"/>
          <w:kern w:val="2"/>
          <w:sz w:val="32"/>
          <w:szCs w:val="32"/>
          <w:lang w:val="en-US" w:eastAsia="zh-CN" w:bidi="ar"/>
        </w:rPr>
        <w:t>（二）增加第五部分（二）项“县森林防灭火指挥部成员单位要严格按照《江西省森林防火条例》规定的权限和处罚标准执行”。</w:t>
      </w:r>
    </w:p>
    <w:p>
      <w:pPr>
        <w:pStyle w:val="11"/>
        <w:keepNext w:val="0"/>
        <w:keepLines w:val="0"/>
        <w:widowControl/>
        <w:suppressLineNumbers w:val="0"/>
        <w:spacing w:before="0" w:beforeAutospacing="1" w:after="0" w:afterAutospacing="1"/>
        <w:ind w:left="0" w:leftChars="0" w:right="0" w:firstLine="640" w:firstLineChars="200"/>
      </w:pPr>
      <w:r>
        <w:rPr>
          <w:rFonts w:hint="eastAsia" w:ascii="仿宋_GB2312" w:eastAsia="仿宋_GB2312" w:cs="仿宋_GB2312"/>
          <w:kern w:val="2"/>
          <w:sz w:val="32"/>
          <w:szCs w:val="32"/>
        </w:rPr>
        <w:t>（三）第五部分第（七）项修改为第五部分第（三）项。</w:t>
      </w:r>
    </w:p>
    <w:p>
      <w:pPr>
        <w:pStyle w:val="11"/>
        <w:keepNext w:val="0"/>
        <w:keepLines w:val="0"/>
        <w:widowControl w:val="0"/>
        <w:suppressLineNumbers w:val="0"/>
        <w:autoSpaceDE w:val="0"/>
        <w:autoSpaceDN/>
        <w:spacing w:before="0" w:beforeAutospacing="1" w:after="0" w:afterAutospacing="1" w:line="520" w:lineRule="exact"/>
        <w:ind w:left="0" w:right="0"/>
        <w:jc w:val="both"/>
      </w:pPr>
      <w:r>
        <w:rPr>
          <w:rFonts w:hint="eastAsia" w:ascii="仿宋_GB2312" w:eastAsia="仿宋_GB2312" w:cs="仿宋_GB2312"/>
          <w:kern w:val="2"/>
          <w:sz w:val="28"/>
          <w:szCs w:val="28"/>
        </w:rPr>
        <w:t> </w:t>
      </w:r>
    </w:p>
    <w:p>
      <w:pPr>
        <w:rPr>
          <w:rFonts w:hint="eastAsia"/>
          <w:lang w:val="en-US" w:eastAsia="zh-CN"/>
        </w:rPr>
      </w:pPr>
      <w:bookmarkStart w:id="0" w:name="_GoBack"/>
      <w:bookmarkEnd w:id="0"/>
    </w:p>
    <w:sectPr>
      <w:pgSz w:w="11906" w:h="16838"/>
      <w:pgMar w:top="1587" w:right="1587" w:bottom="113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zNTQyY2IxNDFjMTRjYWMwODAyYjgzMjZmYjU2MzQifQ=="/>
  </w:docVars>
  <w:rsids>
    <w:rsidRoot w:val="3FA3157A"/>
    <w:rsid w:val="002F0761"/>
    <w:rsid w:val="003D4663"/>
    <w:rsid w:val="01E36DD0"/>
    <w:rsid w:val="01EC5C3E"/>
    <w:rsid w:val="024C4954"/>
    <w:rsid w:val="028422ED"/>
    <w:rsid w:val="029167E5"/>
    <w:rsid w:val="02DC2F9B"/>
    <w:rsid w:val="03084977"/>
    <w:rsid w:val="031A093A"/>
    <w:rsid w:val="03840993"/>
    <w:rsid w:val="03AB069C"/>
    <w:rsid w:val="04223B99"/>
    <w:rsid w:val="044625E2"/>
    <w:rsid w:val="045931E7"/>
    <w:rsid w:val="048B7990"/>
    <w:rsid w:val="04985CD4"/>
    <w:rsid w:val="04B64A7E"/>
    <w:rsid w:val="04E92E1E"/>
    <w:rsid w:val="05060DE7"/>
    <w:rsid w:val="051200B1"/>
    <w:rsid w:val="051E6A56"/>
    <w:rsid w:val="05E80ABB"/>
    <w:rsid w:val="05ED6429"/>
    <w:rsid w:val="062A31D9"/>
    <w:rsid w:val="066E30C6"/>
    <w:rsid w:val="0673626B"/>
    <w:rsid w:val="06A92350"/>
    <w:rsid w:val="06CE1EF9"/>
    <w:rsid w:val="0710194F"/>
    <w:rsid w:val="07375BAD"/>
    <w:rsid w:val="074F4623"/>
    <w:rsid w:val="076D3159"/>
    <w:rsid w:val="07AA637F"/>
    <w:rsid w:val="07B45450"/>
    <w:rsid w:val="07E1540F"/>
    <w:rsid w:val="07F43A9E"/>
    <w:rsid w:val="088C4DC2"/>
    <w:rsid w:val="08F5187C"/>
    <w:rsid w:val="090B10A0"/>
    <w:rsid w:val="091D0DD3"/>
    <w:rsid w:val="096E22F0"/>
    <w:rsid w:val="09F3519A"/>
    <w:rsid w:val="0A6B72A1"/>
    <w:rsid w:val="0AD12F3C"/>
    <w:rsid w:val="0ADB2CF4"/>
    <w:rsid w:val="0B111932"/>
    <w:rsid w:val="0B4A507E"/>
    <w:rsid w:val="0B52745A"/>
    <w:rsid w:val="0B542E1A"/>
    <w:rsid w:val="0BF84599"/>
    <w:rsid w:val="0BFF4502"/>
    <w:rsid w:val="0D711BFF"/>
    <w:rsid w:val="0D97233D"/>
    <w:rsid w:val="0DF04D08"/>
    <w:rsid w:val="0E4532A6"/>
    <w:rsid w:val="0E590AFF"/>
    <w:rsid w:val="0EAE5751"/>
    <w:rsid w:val="0F1713E3"/>
    <w:rsid w:val="0F704352"/>
    <w:rsid w:val="0FAE5470"/>
    <w:rsid w:val="0FD33817"/>
    <w:rsid w:val="0FFC2D18"/>
    <w:rsid w:val="104D248F"/>
    <w:rsid w:val="10606070"/>
    <w:rsid w:val="10635C65"/>
    <w:rsid w:val="10802373"/>
    <w:rsid w:val="109E2FCF"/>
    <w:rsid w:val="112F3D99"/>
    <w:rsid w:val="114F1D45"/>
    <w:rsid w:val="11585FBF"/>
    <w:rsid w:val="116E0688"/>
    <w:rsid w:val="11785740"/>
    <w:rsid w:val="11D02E86"/>
    <w:rsid w:val="1232769D"/>
    <w:rsid w:val="12335A41"/>
    <w:rsid w:val="125900A5"/>
    <w:rsid w:val="12E60488"/>
    <w:rsid w:val="12F6411C"/>
    <w:rsid w:val="139D5C58"/>
    <w:rsid w:val="13E40E6B"/>
    <w:rsid w:val="142F7A55"/>
    <w:rsid w:val="14B82C18"/>
    <w:rsid w:val="152C0D1B"/>
    <w:rsid w:val="157A7194"/>
    <w:rsid w:val="15CF221D"/>
    <w:rsid w:val="15DE6AA4"/>
    <w:rsid w:val="162B4C72"/>
    <w:rsid w:val="168D1C69"/>
    <w:rsid w:val="16B9114A"/>
    <w:rsid w:val="17067350"/>
    <w:rsid w:val="170B670F"/>
    <w:rsid w:val="17367C2F"/>
    <w:rsid w:val="175E4068"/>
    <w:rsid w:val="17CF38A5"/>
    <w:rsid w:val="17DD67B5"/>
    <w:rsid w:val="180D2757"/>
    <w:rsid w:val="181124EE"/>
    <w:rsid w:val="197E766C"/>
    <w:rsid w:val="197F0D8F"/>
    <w:rsid w:val="19856C4C"/>
    <w:rsid w:val="199800D3"/>
    <w:rsid w:val="19F755CF"/>
    <w:rsid w:val="1A361CF4"/>
    <w:rsid w:val="1A516095"/>
    <w:rsid w:val="1AEA51B8"/>
    <w:rsid w:val="1B1F5655"/>
    <w:rsid w:val="1B322073"/>
    <w:rsid w:val="1BE91714"/>
    <w:rsid w:val="1C0E117B"/>
    <w:rsid w:val="1C12275C"/>
    <w:rsid w:val="1CC950A2"/>
    <w:rsid w:val="1D6671B9"/>
    <w:rsid w:val="1D947546"/>
    <w:rsid w:val="1DA90A2F"/>
    <w:rsid w:val="1DC615E1"/>
    <w:rsid w:val="1E682698"/>
    <w:rsid w:val="1E733517"/>
    <w:rsid w:val="1E8B697F"/>
    <w:rsid w:val="1EAB6969"/>
    <w:rsid w:val="1EE31588"/>
    <w:rsid w:val="1F4C75E4"/>
    <w:rsid w:val="1F5A0233"/>
    <w:rsid w:val="20426DC7"/>
    <w:rsid w:val="20A121E7"/>
    <w:rsid w:val="20F85F56"/>
    <w:rsid w:val="21933ED0"/>
    <w:rsid w:val="219F0AC7"/>
    <w:rsid w:val="21C127EB"/>
    <w:rsid w:val="2221772E"/>
    <w:rsid w:val="227169F9"/>
    <w:rsid w:val="227E2956"/>
    <w:rsid w:val="230B1D73"/>
    <w:rsid w:val="23476D20"/>
    <w:rsid w:val="235E1DFB"/>
    <w:rsid w:val="2371069A"/>
    <w:rsid w:val="239B20BE"/>
    <w:rsid w:val="242C0022"/>
    <w:rsid w:val="246400E6"/>
    <w:rsid w:val="248432EA"/>
    <w:rsid w:val="24BD373E"/>
    <w:rsid w:val="251E1D03"/>
    <w:rsid w:val="257F00B7"/>
    <w:rsid w:val="25F0369F"/>
    <w:rsid w:val="267F6325"/>
    <w:rsid w:val="26865DB2"/>
    <w:rsid w:val="26975C58"/>
    <w:rsid w:val="26B15F71"/>
    <w:rsid w:val="26C12FA3"/>
    <w:rsid w:val="27534580"/>
    <w:rsid w:val="275752A6"/>
    <w:rsid w:val="27840543"/>
    <w:rsid w:val="278F23BE"/>
    <w:rsid w:val="27C546B8"/>
    <w:rsid w:val="27E1020F"/>
    <w:rsid w:val="28530EA2"/>
    <w:rsid w:val="28B44E58"/>
    <w:rsid w:val="290873F8"/>
    <w:rsid w:val="2944527A"/>
    <w:rsid w:val="29471828"/>
    <w:rsid w:val="299F0266"/>
    <w:rsid w:val="29E150FE"/>
    <w:rsid w:val="29FD3150"/>
    <w:rsid w:val="2A506E02"/>
    <w:rsid w:val="2A6603D4"/>
    <w:rsid w:val="2A9A007E"/>
    <w:rsid w:val="2AC670C5"/>
    <w:rsid w:val="2ACC5136"/>
    <w:rsid w:val="2AE17A5A"/>
    <w:rsid w:val="2AEF3F25"/>
    <w:rsid w:val="2AF61758"/>
    <w:rsid w:val="2BE80DE3"/>
    <w:rsid w:val="2C1B068A"/>
    <w:rsid w:val="2C56624F"/>
    <w:rsid w:val="2C567FD4"/>
    <w:rsid w:val="2C5C5A23"/>
    <w:rsid w:val="2C5F50DB"/>
    <w:rsid w:val="2CE275EC"/>
    <w:rsid w:val="2D23435A"/>
    <w:rsid w:val="2D8F284D"/>
    <w:rsid w:val="2D986AF6"/>
    <w:rsid w:val="2DB15E62"/>
    <w:rsid w:val="2DCA6ECC"/>
    <w:rsid w:val="2E151F15"/>
    <w:rsid w:val="2E6C3ADF"/>
    <w:rsid w:val="2F0C40C7"/>
    <w:rsid w:val="2F2A7C22"/>
    <w:rsid w:val="2FA33530"/>
    <w:rsid w:val="2FCC0A00"/>
    <w:rsid w:val="2FD744AD"/>
    <w:rsid w:val="2FEC443F"/>
    <w:rsid w:val="2FFC1AA5"/>
    <w:rsid w:val="303606AB"/>
    <w:rsid w:val="3098247E"/>
    <w:rsid w:val="30AC4667"/>
    <w:rsid w:val="3114202C"/>
    <w:rsid w:val="31224929"/>
    <w:rsid w:val="316867E0"/>
    <w:rsid w:val="318A0DEB"/>
    <w:rsid w:val="31A52AF8"/>
    <w:rsid w:val="326C3769"/>
    <w:rsid w:val="32746D1F"/>
    <w:rsid w:val="32803A9E"/>
    <w:rsid w:val="32807775"/>
    <w:rsid w:val="329F4FE7"/>
    <w:rsid w:val="32B31CDC"/>
    <w:rsid w:val="32D41DA0"/>
    <w:rsid w:val="33707BCD"/>
    <w:rsid w:val="337A0FCD"/>
    <w:rsid w:val="3381627F"/>
    <w:rsid w:val="33F54F2A"/>
    <w:rsid w:val="3458152F"/>
    <w:rsid w:val="345B6AD0"/>
    <w:rsid w:val="34D668CD"/>
    <w:rsid w:val="34DA3E98"/>
    <w:rsid w:val="350408C0"/>
    <w:rsid w:val="352549E8"/>
    <w:rsid w:val="353B7AD5"/>
    <w:rsid w:val="35EE6963"/>
    <w:rsid w:val="361C228F"/>
    <w:rsid w:val="362A49AB"/>
    <w:rsid w:val="364C3EA3"/>
    <w:rsid w:val="366E2AEA"/>
    <w:rsid w:val="367B1D21"/>
    <w:rsid w:val="36BE2B7E"/>
    <w:rsid w:val="36F17A32"/>
    <w:rsid w:val="37316C71"/>
    <w:rsid w:val="376650C8"/>
    <w:rsid w:val="376D0FF4"/>
    <w:rsid w:val="37D83F93"/>
    <w:rsid w:val="37F963E3"/>
    <w:rsid w:val="37FB65FF"/>
    <w:rsid w:val="380B6117"/>
    <w:rsid w:val="38920DEB"/>
    <w:rsid w:val="38E43132"/>
    <w:rsid w:val="39240C19"/>
    <w:rsid w:val="39AE1450"/>
    <w:rsid w:val="39D37108"/>
    <w:rsid w:val="3A540249"/>
    <w:rsid w:val="3A9B6793"/>
    <w:rsid w:val="3AFA6E87"/>
    <w:rsid w:val="3B663788"/>
    <w:rsid w:val="3B961DB9"/>
    <w:rsid w:val="3C0D06AF"/>
    <w:rsid w:val="3CC01BC6"/>
    <w:rsid w:val="3CF446A2"/>
    <w:rsid w:val="3E215796"/>
    <w:rsid w:val="3E675C0A"/>
    <w:rsid w:val="3E740EBA"/>
    <w:rsid w:val="3E86299B"/>
    <w:rsid w:val="3EC26D01"/>
    <w:rsid w:val="3EDC5599"/>
    <w:rsid w:val="3F302A1C"/>
    <w:rsid w:val="3F9E1E4C"/>
    <w:rsid w:val="3FA3157A"/>
    <w:rsid w:val="3FCF18C5"/>
    <w:rsid w:val="408266DF"/>
    <w:rsid w:val="40AB0497"/>
    <w:rsid w:val="40BF3F42"/>
    <w:rsid w:val="41820F87"/>
    <w:rsid w:val="41884FF2"/>
    <w:rsid w:val="418F5E47"/>
    <w:rsid w:val="42043E84"/>
    <w:rsid w:val="425C6F5E"/>
    <w:rsid w:val="42CE4911"/>
    <w:rsid w:val="43252782"/>
    <w:rsid w:val="43273C07"/>
    <w:rsid w:val="437F7EE7"/>
    <w:rsid w:val="439B0C97"/>
    <w:rsid w:val="44427364"/>
    <w:rsid w:val="444A5133"/>
    <w:rsid w:val="44953795"/>
    <w:rsid w:val="4510761C"/>
    <w:rsid w:val="45441E26"/>
    <w:rsid w:val="45E420CE"/>
    <w:rsid w:val="45F76AF6"/>
    <w:rsid w:val="45FF5291"/>
    <w:rsid w:val="460348D1"/>
    <w:rsid w:val="468F7301"/>
    <w:rsid w:val="4698326B"/>
    <w:rsid w:val="46A71700"/>
    <w:rsid w:val="473167C4"/>
    <w:rsid w:val="474927B8"/>
    <w:rsid w:val="47514BAE"/>
    <w:rsid w:val="47A625B6"/>
    <w:rsid w:val="47E00859"/>
    <w:rsid w:val="47F95F8C"/>
    <w:rsid w:val="4816249C"/>
    <w:rsid w:val="485559BC"/>
    <w:rsid w:val="487F27C5"/>
    <w:rsid w:val="488645A2"/>
    <w:rsid w:val="48DD3AFF"/>
    <w:rsid w:val="48E15781"/>
    <w:rsid w:val="49177011"/>
    <w:rsid w:val="49282A3D"/>
    <w:rsid w:val="49282B27"/>
    <w:rsid w:val="49A62FC2"/>
    <w:rsid w:val="49BC2864"/>
    <w:rsid w:val="49C30794"/>
    <w:rsid w:val="49C85905"/>
    <w:rsid w:val="49F70BF1"/>
    <w:rsid w:val="4A1448A8"/>
    <w:rsid w:val="4A512B39"/>
    <w:rsid w:val="4A563B69"/>
    <w:rsid w:val="4A835FE1"/>
    <w:rsid w:val="4A851D59"/>
    <w:rsid w:val="4AAE5753"/>
    <w:rsid w:val="4AFE52BA"/>
    <w:rsid w:val="4BA3519F"/>
    <w:rsid w:val="4BDB662F"/>
    <w:rsid w:val="4C560F29"/>
    <w:rsid w:val="4D352E45"/>
    <w:rsid w:val="4D502AF2"/>
    <w:rsid w:val="4D534390"/>
    <w:rsid w:val="4D826A23"/>
    <w:rsid w:val="4DE84CB9"/>
    <w:rsid w:val="4E0B1A8E"/>
    <w:rsid w:val="4FB629B4"/>
    <w:rsid w:val="4FBB2D65"/>
    <w:rsid w:val="4FC155E1"/>
    <w:rsid w:val="4FDE7696"/>
    <w:rsid w:val="4FF21C3E"/>
    <w:rsid w:val="5022657A"/>
    <w:rsid w:val="50316F07"/>
    <w:rsid w:val="50C14033"/>
    <w:rsid w:val="50D77086"/>
    <w:rsid w:val="50F1639A"/>
    <w:rsid w:val="514B6911"/>
    <w:rsid w:val="515626A1"/>
    <w:rsid w:val="52814FE8"/>
    <w:rsid w:val="5287262A"/>
    <w:rsid w:val="52D40070"/>
    <w:rsid w:val="52F448FA"/>
    <w:rsid w:val="531E71EE"/>
    <w:rsid w:val="533A4E9A"/>
    <w:rsid w:val="536F1A19"/>
    <w:rsid w:val="542C6794"/>
    <w:rsid w:val="544B4013"/>
    <w:rsid w:val="546230CE"/>
    <w:rsid w:val="549332C4"/>
    <w:rsid w:val="54D9161F"/>
    <w:rsid w:val="54F85BA6"/>
    <w:rsid w:val="55567F3C"/>
    <w:rsid w:val="556F1123"/>
    <w:rsid w:val="5581049D"/>
    <w:rsid w:val="55D7115D"/>
    <w:rsid w:val="55DE6720"/>
    <w:rsid w:val="55EA7953"/>
    <w:rsid w:val="55F96630"/>
    <w:rsid w:val="56423722"/>
    <w:rsid w:val="5664316A"/>
    <w:rsid w:val="56B85264"/>
    <w:rsid w:val="56EB5639"/>
    <w:rsid w:val="57077FCE"/>
    <w:rsid w:val="574511ED"/>
    <w:rsid w:val="57BD0D84"/>
    <w:rsid w:val="58B95974"/>
    <w:rsid w:val="591F15CA"/>
    <w:rsid w:val="59987E5E"/>
    <w:rsid w:val="59B20D48"/>
    <w:rsid w:val="59D5476B"/>
    <w:rsid w:val="5A673229"/>
    <w:rsid w:val="5A6D2DC7"/>
    <w:rsid w:val="5AA91A93"/>
    <w:rsid w:val="5AF21579"/>
    <w:rsid w:val="5B0607E3"/>
    <w:rsid w:val="5B2F2EA0"/>
    <w:rsid w:val="5B726329"/>
    <w:rsid w:val="5B8027F4"/>
    <w:rsid w:val="5BB71BE2"/>
    <w:rsid w:val="5C147350"/>
    <w:rsid w:val="5C4F3D62"/>
    <w:rsid w:val="5C8E2CEF"/>
    <w:rsid w:val="5C953E2B"/>
    <w:rsid w:val="5CEA5B9B"/>
    <w:rsid w:val="5D02768A"/>
    <w:rsid w:val="5D2977DC"/>
    <w:rsid w:val="5D3D7371"/>
    <w:rsid w:val="5D575623"/>
    <w:rsid w:val="5DA44DCF"/>
    <w:rsid w:val="5DC34C1A"/>
    <w:rsid w:val="5DD40BD5"/>
    <w:rsid w:val="5E5341F0"/>
    <w:rsid w:val="5E63239C"/>
    <w:rsid w:val="5E780E5B"/>
    <w:rsid w:val="5E7B2B75"/>
    <w:rsid w:val="5F7818D1"/>
    <w:rsid w:val="5F953940"/>
    <w:rsid w:val="5FA6740F"/>
    <w:rsid w:val="5FB07420"/>
    <w:rsid w:val="5FB62090"/>
    <w:rsid w:val="5FDD67C9"/>
    <w:rsid w:val="603412BA"/>
    <w:rsid w:val="60585222"/>
    <w:rsid w:val="60631B06"/>
    <w:rsid w:val="60C45590"/>
    <w:rsid w:val="611E4A89"/>
    <w:rsid w:val="6127493E"/>
    <w:rsid w:val="613C4809"/>
    <w:rsid w:val="62451EA4"/>
    <w:rsid w:val="62571DD5"/>
    <w:rsid w:val="627010CB"/>
    <w:rsid w:val="62FD3033"/>
    <w:rsid w:val="63235E42"/>
    <w:rsid w:val="63387553"/>
    <w:rsid w:val="637A71AE"/>
    <w:rsid w:val="637F5A87"/>
    <w:rsid w:val="63893E33"/>
    <w:rsid w:val="642E1181"/>
    <w:rsid w:val="64A0306C"/>
    <w:rsid w:val="64D444D2"/>
    <w:rsid w:val="653B778C"/>
    <w:rsid w:val="653F49DD"/>
    <w:rsid w:val="654B5927"/>
    <w:rsid w:val="65DA51F7"/>
    <w:rsid w:val="665C20B0"/>
    <w:rsid w:val="66BC7374"/>
    <w:rsid w:val="67092027"/>
    <w:rsid w:val="67513297"/>
    <w:rsid w:val="67A61834"/>
    <w:rsid w:val="67DD6525"/>
    <w:rsid w:val="67E7467E"/>
    <w:rsid w:val="68C61A62"/>
    <w:rsid w:val="6A4B09E3"/>
    <w:rsid w:val="6A50275D"/>
    <w:rsid w:val="6A554E4C"/>
    <w:rsid w:val="6A7D43A3"/>
    <w:rsid w:val="6AC16A1E"/>
    <w:rsid w:val="6AD00976"/>
    <w:rsid w:val="6B390ADD"/>
    <w:rsid w:val="6B804A78"/>
    <w:rsid w:val="6BB34520"/>
    <w:rsid w:val="6BF90704"/>
    <w:rsid w:val="6C19746A"/>
    <w:rsid w:val="6C230435"/>
    <w:rsid w:val="6C467142"/>
    <w:rsid w:val="6CC764AF"/>
    <w:rsid w:val="6D07720E"/>
    <w:rsid w:val="6D1062C3"/>
    <w:rsid w:val="6EA6211A"/>
    <w:rsid w:val="6EB96943"/>
    <w:rsid w:val="6F0C78EF"/>
    <w:rsid w:val="6FCF2386"/>
    <w:rsid w:val="700A6768"/>
    <w:rsid w:val="70DD4590"/>
    <w:rsid w:val="711260A2"/>
    <w:rsid w:val="71481EAF"/>
    <w:rsid w:val="71911464"/>
    <w:rsid w:val="72AF2AA1"/>
    <w:rsid w:val="72F01BB6"/>
    <w:rsid w:val="72FA7564"/>
    <w:rsid w:val="72FD2525"/>
    <w:rsid w:val="731860B9"/>
    <w:rsid w:val="731D7F10"/>
    <w:rsid w:val="73337CF4"/>
    <w:rsid w:val="73734595"/>
    <w:rsid w:val="73B928EF"/>
    <w:rsid w:val="73D6524F"/>
    <w:rsid w:val="73DC178F"/>
    <w:rsid w:val="73EB2936"/>
    <w:rsid w:val="74746816"/>
    <w:rsid w:val="747D55B4"/>
    <w:rsid w:val="74F63EFE"/>
    <w:rsid w:val="75750A52"/>
    <w:rsid w:val="75A62B0A"/>
    <w:rsid w:val="75C5557C"/>
    <w:rsid w:val="75E55C1E"/>
    <w:rsid w:val="75F53987"/>
    <w:rsid w:val="76003E84"/>
    <w:rsid w:val="760B64AF"/>
    <w:rsid w:val="7621477C"/>
    <w:rsid w:val="76306C8D"/>
    <w:rsid w:val="7664142D"/>
    <w:rsid w:val="7677439C"/>
    <w:rsid w:val="76AE24B4"/>
    <w:rsid w:val="76B15B00"/>
    <w:rsid w:val="774A487C"/>
    <w:rsid w:val="77562203"/>
    <w:rsid w:val="77C17FC5"/>
    <w:rsid w:val="78770683"/>
    <w:rsid w:val="78884663"/>
    <w:rsid w:val="78AD0549"/>
    <w:rsid w:val="78DD2BDC"/>
    <w:rsid w:val="79014704"/>
    <w:rsid w:val="793B5B55"/>
    <w:rsid w:val="793C0D02"/>
    <w:rsid w:val="79690914"/>
    <w:rsid w:val="79E04B4E"/>
    <w:rsid w:val="7A102B3D"/>
    <w:rsid w:val="7A306137"/>
    <w:rsid w:val="7A376099"/>
    <w:rsid w:val="7A8C5A7D"/>
    <w:rsid w:val="7AF379C5"/>
    <w:rsid w:val="7C1A4147"/>
    <w:rsid w:val="7C38637B"/>
    <w:rsid w:val="7C4A0DEC"/>
    <w:rsid w:val="7C885555"/>
    <w:rsid w:val="7C924C95"/>
    <w:rsid w:val="7CBF49B0"/>
    <w:rsid w:val="7CD2057E"/>
    <w:rsid w:val="7D312707"/>
    <w:rsid w:val="7D6E02A7"/>
    <w:rsid w:val="7D7136F6"/>
    <w:rsid w:val="7D9B3066"/>
    <w:rsid w:val="7DFE28DE"/>
    <w:rsid w:val="7EBC7738"/>
    <w:rsid w:val="7EC86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 w:type="paragraph" w:styleId="5">
    <w:name w:val="Normal Indent"/>
    <w:basedOn w:val="1"/>
    <w:next w:val="1"/>
    <w:qFormat/>
    <w:uiPriority w:val="0"/>
    <w:pPr>
      <w:ind w:firstLine="420" w:firstLineChars="200"/>
    </w:pPr>
    <w:rPr>
      <w:rFonts w:ascii="Calibri" w:hAnsi="Calibri" w:eastAsia="仿宋" w:cs="Calibri"/>
      <w:szCs w:val="21"/>
    </w:rPr>
  </w:style>
  <w:style w:type="paragraph" w:styleId="6">
    <w:name w:val="annotation text"/>
    <w:basedOn w:val="1"/>
    <w:semiHidden/>
    <w:unhideWhenUsed/>
    <w:qFormat/>
    <w:uiPriority w:val="99"/>
    <w:pPr>
      <w:jc w:val="left"/>
    </w:pPr>
  </w:style>
  <w:style w:type="paragraph" w:styleId="7">
    <w:name w:val="Body Text"/>
    <w:basedOn w:val="1"/>
    <w:qFormat/>
    <w:uiPriority w:val="1"/>
    <w:pPr>
      <w:ind w:left="113"/>
    </w:pPr>
    <w:rPr>
      <w:rFonts w:ascii="仿宋_GB2312" w:hAnsi="仿宋_GB2312" w:eastAsia="仿宋_GB2312" w:cs="仿宋_GB2312"/>
      <w:sz w:val="32"/>
      <w:szCs w:val="32"/>
      <w:lang w:val="zh-CN" w:eastAsia="zh-CN" w:bidi="zh-CN"/>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1">
    <w:name w:val="Normal (Web)"/>
    <w:basedOn w:val="1"/>
    <w:qFormat/>
    <w:uiPriority w:val="0"/>
    <w:pPr>
      <w:spacing w:before="0" w:beforeAutospacing="1" w:after="0" w:afterAutospacing="1"/>
      <w:ind w:left="0" w:right="0"/>
      <w:jc w:val="left"/>
    </w:pPr>
    <w:rPr>
      <w:kern w:val="0"/>
      <w:sz w:val="24"/>
      <w:lang w:val="en-US" w:eastAsia="zh-CN" w:bidi="ar"/>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0"/>
    <w:rPr>
      <w:b/>
    </w:rPr>
  </w:style>
  <w:style w:type="character" w:styleId="16">
    <w:name w:val="Hyperlink"/>
    <w:basedOn w:val="14"/>
    <w:qFormat/>
    <w:uiPriority w:val="0"/>
    <w:rPr>
      <w:color w:val="0000FF"/>
      <w:u w:val="single"/>
    </w:rPr>
  </w:style>
  <w:style w:type="character" w:customStyle="1" w:styleId="17">
    <w:name w:val="font11"/>
    <w:basedOn w:val="14"/>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3855</Words>
  <Characters>4431</Characters>
  <Lines>0</Lines>
  <Paragraphs>0</Paragraphs>
  <TotalTime>2</TotalTime>
  <ScaleCrop>false</ScaleCrop>
  <LinksUpToDate>false</LinksUpToDate>
  <CharactersWithSpaces>4432</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2022-09-18T12:32:00Z</dcterms:created>
  <dc:creator>一声叹</dc:creator>
  <cp:lastModifiedBy>Administrator</cp:lastModifiedBy>
  <cp:lastPrinted>2025-01-03T06:59:00Z</cp:lastPrinted>
  <dcterms:modified xsi:type="dcterms:W3CDTF">2025-01-15T08:33:05Z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601ED824BCC04BBC99F227B829C7D396_13</vt:lpwstr>
  </property>
</Properties>
</file>