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17546">
      <w:pPr>
        <w:spacing w:line="560" w:lineRule="exact"/>
        <w:jc w:val="center"/>
        <w:rPr>
          <w:rFonts w:hint="eastAsia" w:ascii="方正小标宋简体" w:hAnsi="方正小标宋简体" w:eastAsia="方正小标宋简体" w:cs="方正小标宋简体"/>
          <w:color w:val="auto"/>
          <w:sz w:val="44"/>
          <w:szCs w:val="44"/>
          <w:u w:val="none"/>
          <w:lang w:val="en-US" w:eastAsia="zh-CN"/>
        </w:rPr>
      </w:pPr>
      <w:r>
        <w:rPr>
          <w:rFonts w:hint="eastAsia" w:ascii="方正小标宋简体" w:hAnsi="方正小标宋简体" w:eastAsia="方正小标宋简体" w:cs="方正小标宋简体"/>
          <w:color w:val="auto"/>
          <w:sz w:val="44"/>
          <w:szCs w:val="44"/>
          <w:u w:val="none"/>
          <w:lang w:val="en-US" w:eastAsia="zh-CN"/>
        </w:rPr>
        <w:t>关于《</w:t>
      </w:r>
      <w:r>
        <w:rPr>
          <w:rFonts w:hint="eastAsia" w:ascii="方正小标宋简体" w:hAnsi="方正小标宋简体" w:eastAsia="方正小标宋简体" w:cs="方正小标宋简体"/>
          <w:color w:val="auto"/>
          <w:sz w:val="44"/>
          <w:szCs w:val="44"/>
          <w:u w:val="none"/>
        </w:rPr>
        <w:t>大余县深入实施科技创新赋能行动加快发展新质生产力的若干政策措施</w:t>
      </w:r>
      <w:r>
        <w:rPr>
          <w:rFonts w:hint="eastAsia" w:ascii="方正小标宋简体" w:hAnsi="方正小标宋简体" w:eastAsia="方正小标宋简体" w:cs="方正小标宋简体"/>
          <w:color w:val="auto"/>
          <w:sz w:val="44"/>
          <w:szCs w:val="44"/>
          <w:u w:val="none"/>
          <w:lang w:val="en-US" w:eastAsia="zh-CN"/>
        </w:rPr>
        <w:t>》</w:t>
      </w:r>
    </w:p>
    <w:p w14:paraId="5C52020C">
      <w:pPr>
        <w:spacing w:line="560" w:lineRule="exact"/>
        <w:jc w:val="center"/>
        <w:rPr>
          <w:rFonts w:hint="default" w:ascii="方正小标宋简体" w:hAnsi="方正小标宋简体" w:eastAsia="方正小标宋简体" w:cs="方正小标宋简体"/>
          <w:color w:val="auto"/>
          <w:sz w:val="44"/>
          <w:szCs w:val="44"/>
          <w:u w:val="none"/>
          <w:lang w:val="en-US" w:eastAsia="zh-CN"/>
        </w:rPr>
      </w:pPr>
      <w:r>
        <w:rPr>
          <w:rFonts w:hint="eastAsia" w:ascii="方正小标宋简体" w:hAnsi="方正小标宋简体" w:eastAsia="方正小标宋简体" w:cs="方正小标宋简体"/>
          <w:color w:val="auto"/>
          <w:sz w:val="44"/>
          <w:szCs w:val="44"/>
          <w:u w:val="none"/>
          <w:lang w:val="en-US" w:eastAsia="zh-CN"/>
        </w:rPr>
        <w:t>起草说明</w:t>
      </w:r>
    </w:p>
    <w:p w14:paraId="0AFF868F">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p>
    <w:p w14:paraId="438C663D">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一、《若干政策措施》起草背景</w:t>
      </w:r>
    </w:p>
    <w:p w14:paraId="2137A1C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制定完善《若干政策措施》主要是基于两方面的原因：</w:t>
      </w:r>
      <w:r>
        <w:rPr>
          <w:rFonts w:hint="eastAsia" w:ascii="仿宋_GB2312" w:hAnsi="仿宋_GB2312" w:eastAsia="仿宋_GB2312" w:cs="仿宋_GB2312"/>
          <w:b/>
          <w:bCs/>
          <w:color w:val="auto"/>
          <w:sz w:val="32"/>
          <w:szCs w:val="32"/>
          <w:u w:val="none"/>
          <w:lang w:val="en-US" w:eastAsia="zh-CN"/>
        </w:rPr>
        <w:t>一是</w:t>
      </w:r>
      <w:r>
        <w:rPr>
          <w:rFonts w:hint="eastAsia" w:ascii="仿宋_GB2312" w:hAnsi="仿宋_GB2312" w:eastAsia="仿宋_GB2312" w:cs="仿宋_GB2312"/>
          <w:b w:val="0"/>
          <w:bCs w:val="0"/>
          <w:color w:val="auto"/>
          <w:sz w:val="32"/>
          <w:szCs w:val="32"/>
          <w:u w:val="none"/>
          <w:lang w:val="en-US" w:eastAsia="zh-CN"/>
        </w:rPr>
        <w:t>市级新出台了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赣州市深入实施科技创新赋能行动加快发展新质生产力的若干政策措施的通知》（</w:t>
      </w:r>
      <w:r>
        <w:rPr>
          <w:rFonts w:hint="eastAsia" w:ascii="仿宋_GB2312" w:hAnsi="仿宋_GB2312" w:eastAsia="仿宋_GB2312" w:cs="仿宋_GB2312"/>
          <w:b w:val="0"/>
          <w:bCs w:val="0"/>
          <w:color w:val="auto"/>
          <w:sz w:val="32"/>
          <w:szCs w:val="32"/>
          <w:u w:val="none"/>
        </w:rPr>
        <w:t>赣市府办字</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202</w:t>
      </w:r>
      <w:r>
        <w:rPr>
          <w:rFonts w:hint="eastAsia" w:ascii="仿宋_GB2312" w:hAnsi="仿宋_GB2312" w:eastAsia="仿宋_GB2312" w:cs="仿宋_GB2312"/>
          <w:b w:val="0"/>
          <w:bCs w:val="0"/>
          <w:color w:val="auto"/>
          <w:sz w:val="32"/>
          <w:szCs w:val="32"/>
          <w:u w:val="none"/>
          <w:lang w:val="en-US" w:eastAsia="zh-CN"/>
        </w:rPr>
        <w:t>4</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48</w:t>
      </w:r>
      <w:r>
        <w:rPr>
          <w:rFonts w:hint="eastAsia" w:ascii="仿宋_GB2312" w:hAnsi="仿宋_GB2312" w:eastAsia="仿宋_GB2312" w:cs="仿宋_GB2312"/>
          <w:b w:val="0"/>
          <w:bCs w:val="0"/>
          <w:color w:val="auto"/>
          <w:sz w:val="32"/>
          <w:szCs w:val="32"/>
          <w:u w:val="none"/>
        </w:rPr>
        <w:t>号</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其他县市也参照市级出台了新的科技创新新政策；</w:t>
      </w:r>
      <w:r>
        <w:rPr>
          <w:rFonts w:hint="eastAsia" w:ascii="仿宋_GB2312" w:hAnsi="仿宋_GB2312" w:eastAsia="仿宋_GB2312" w:cs="仿宋_GB2312"/>
          <w:b/>
          <w:bCs/>
          <w:color w:val="auto"/>
          <w:sz w:val="32"/>
          <w:szCs w:val="32"/>
          <w:u w:val="none"/>
          <w:lang w:val="en-US" w:eastAsia="zh-CN"/>
        </w:rPr>
        <w:t>二是</w:t>
      </w:r>
      <w:r>
        <w:rPr>
          <w:rFonts w:hint="eastAsia" w:ascii="仿宋_GB2312" w:hAnsi="仿宋_GB2312" w:eastAsia="仿宋_GB2312" w:cs="仿宋_GB2312"/>
          <w:b w:val="0"/>
          <w:bCs w:val="0"/>
          <w:color w:val="auto"/>
          <w:sz w:val="32"/>
          <w:szCs w:val="32"/>
          <w:u w:val="none"/>
          <w:lang w:val="en-US" w:eastAsia="zh-CN"/>
        </w:rPr>
        <w:t>2022年11月我县出台的</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大余县进一步强化科技创新赋能若干政策措施》文件于2023年12月31日到期。为鼓励企业科技创新，扶持企业创新发展，我中心</w:t>
      </w:r>
      <w:r>
        <w:rPr>
          <w:rFonts w:hint="eastAsia" w:ascii="仿宋_GB2312" w:hAnsi="仿宋_GB2312" w:eastAsia="仿宋_GB2312" w:cs="仿宋_GB2312"/>
          <w:b w:val="0"/>
          <w:bCs w:val="0"/>
          <w:color w:val="auto"/>
          <w:sz w:val="32"/>
          <w:szCs w:val="32"/>
          <w:u w:val="none"/>
        </w:rPr>
        <w:t>根据</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赣州市深入实施科技创新赋能行动加快发展新质生产力的若干政策措施》以及参考安远、寻乌、于都等县市出台的优惠政策</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结合我县实际，</w:t>
      </w:r>
      <w:r>
        <w:rPr>
          <w:rFonts w:hint="eastAsia" w:ascii="仿宋_GB2312" w:hAnsi="仿宋_GB2312" w:eastAsia="仿宋_GB2312" w:cs="仿宋_GB2312"/>
          <w:b w:val="0"/>
          <w:bCs w:val="0"/>
          <w:color w:val="auto"/>
          <w:sz w:val="32"/>
          <w:szCs w:val="32"/>
          <w:u w:val="none"/>
          <w:lang w:val="en-US" w:eastAsia="zh-CN"/>
        </w:rPr>
        <w:t>重新起草了《大余县深入实施科技创新赋能行动加快发展新质生产力的若干政策措施》（以下简称《若干政策措施》）。</w:t>
      </w:r>
    </w:p>
    <w:p w14:paraId="36DE6243">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二、《若干政策措施》征求意见情况</w:t>
      </w:r>
    </w:p>
    <w:p w14:paraId="1E569732">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为确保《若干政策措施》的可操作性、规范性，开展了公平竞争审查。前期通过发放征求意见稿和召开征求意见会的形式，征求了各单位、各企业意见，收集意见建议21条，采纳21条，并于11月1日面向全社会公开征求意见，截止12月2日无意见反馈。我中心根据各单位、各企业提出的意见和建议，吸纳后形成此稿件。</w:t>
      </w:r>
    </w:p>
    <w:p w14:paraId="36A90BBE">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三、《若干政策措施》框架及主要内容</w:t>
      </w:r>
    </w:p>
    <w:p w14:paraId="48749E3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《若干政策措施》正文共分为五个部分18条政策，其中有2条政策是根据</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江西省工业强省建设工作领导小组关于印发支持制造业数字化转型若干措施的通知》以及市相关政策新制定，其余16条政策是在原</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大余县进一步强化科技创新赋能若干政策措施》的内容进行优化调整。同时删除了原政策中大力发展科技创新服务业、加强创新创业人才引进与培育两块内容，主要是人才政策部分县委党建人才服务中心会专门出台相关政策，为避免重复，因此删除。</w:t>
      </w:r>
    </w:p>
    <w:p w14:paraId="1EB8446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第一部分，加大企业创新主体培育力度。</w:t>
      </w:r>
      <w:r>
        <w:rPr>
          <w:rFonts w:hint="eastAsia" w:ascii="仿宋_GB2312" w:hAnsi="仿宋_GB2312" w:eastAsia="仿宋_GB2312" w:cs="仿宋_GB2312"/>
          <w:b w:val="0"/>
          <w:bCs w:val="0"/>
          <w:color w:val="auto"/>
          <w:sz w:val="32"/>
          <w:szCs w:val="32"/>
          <w:u w:val="none"/>
          <w:lang w:val="en-US" w:eastAsia="zh-CN"/>
        </w:rPr>
        <w:t>主要有3个方面内容，第1条做大科技型企业群体，原政策是按规上规下企业、新认定以及复评等2个方面分别进行奖励；考虑申报高企时规上规下申报程序、材料等是一样的，因此新政策对申报高企不分规上规下，主要以新认定和复评进行奖励，奖励金额也有所下降。第2条是在原政策基础上优化提法，增加了科技领军企业、科技领军入库企业奖励，其他内容不变。第3条增加了加强企业梯次培育，根据科工局意见，增加了对制造业单项冠军、专精特新“小巨人”企业、创新型企业的奖励。</w:t>
      </w:r>
      <w:r>
        <w:rPr>
          <w:rFonts w:hint="eastAsia" w:ascii="仿宋_GB2312" w:hAnsi="仿宋_GB2312" w:eastAsia="仿宋_GB2312" w:cs="仿宋_GB2312"/>
          <w:b/>
          <w:bCs/>
          <w:color w:val="auto"/>
          <w:sz w:val="32"/>
          <w:szCs w:val="32"/>
          <w:u w:val="none"/>
          <w:lang w:val="en-US" w:eastAsia="zh-CN"/>
        </w:rPr>
        <w:t>第二部分，鼓励企业增强自主创新能力。</w:t>
      </w:r>
      <w:r>
        <w:rPr>
          <w:rFonts w:hint="eastAsia" w:ascii="仿宋_GB2312" w:hAnsi="仿宋_GB2312" w:eastAsia="仿宋_GB2312" w:cs="仿宋_GB2312"/>
          <w:b w:val="0"/>
          <w:bCs w:val="0"/>
          <w:color w:val="auto"/>
          <w:sz w:val="32"/>
          <w:szCs w:val="32"/>
          <w:u w:val="none"/>
          <w:lang w:val="en-US" w:eastAsia="zh-CN"/>
        </w:rPr>
        <w:t>主要有5个方面内容，对原政策中“加大全社会研发投入”进行了修改完善，新政策第4条为了便于认定企业研发投入，要求企业在统计直报系统中按照申报高企中研发投入占营收比要求进行认定，达到了标准的奖励1万元，一方面是为了鼓励企业加大研发投入，应报尽报，另一方面是为高新企业培育打下基础；第5.6.7条政策为原政策保留；新增了第8条政策支持制造业数字化转型发展方面的内容，根据市关于支持制造业数字化转型若干措施及县科工局提出的意见增加。</w:t>
      </w:r>
      <w:r>
        <w:rPr>
          <w:rFonts w:hint="eastAsia" w:ascii="仿宋_GB2312" w:hAnsi="仿宋_GB2312" w:eastAsia="仿宋_GB2312" w:cs="仿宋_GB2312"/>
          <w:b/>
          <w:bCs/>
          <w:color w:val="auto"/>
          <w:sz w:val="32"/>
          <w:szCs w:val="32"/>
          <w:u w:val="none"/>
          <w:lang w:val="en-US" w:eastAsia="zh-CN"/>
        </w:rPr>
        <w:t>第三部分，着力推动科技成果转移转化。</w:t>
      </w:r>
      <w:r>
        <w:rPr>
          <w:rFonts w:hint="eastAsia" w:ascii="仿宋_GB2312" w:hAnsi="仿宋_GB2312" w:eastAsia="仿宋_GB2312" w:cs="仿宋_GB2312"/>
          <w:b w:val="0"/>
          <w:bCs w:val="0"/>
          <w:color w:val="auto"/>
          <w:sz w:val="32"/>
          <w:szCs w:val="32"/>
          <w:u w:val="none"/>
          <w:lang w:val="en-US" w:eastAsia="zh-CN"/>
        </w:rPr>
        <w:t>主要有3个方面的内容，</w:t>
      </w:r>
      <w:r>
        <w:rPr>
          <w:rFonts w:hint="eastAsia" w:ascii="仿宋_GB2312" w:hAnsi="仿宋_GB2312" w:eastAsia="仿宋_GB2312" w:cs="仿宋_GB2312"/>
          <w:b w:val="0"/>
          <w:bCs w:val="0"/>
          <w:color w:val="auto"/>
          <w:kern w:val="2"/>
          <w:sz w:val="32"/>
          <w:szCs w:val="32"/>
          <w:u w:val="none"/>
          <w:lang w:val="en-US" w:eastAsia="zh-CN" w:bidi="ar-SA"/>
        </w:rPr>
        <w:t>根据市级政策优化调整，支持科技成果交易和科技成果转化、熟化项目，目的是为了发挥赣州成果转化中心钨新材料及应用分中心的作用，引进更多的科技成果转化项目到我县落地。</w:t>
      </w:r>
      <w:r>
        <w:rPr>
          <w:rFonts w:hint="eastAsia" w:ascii="仿宋_GB2312" w:hAnsi="仿宋_GB2312" w:eastAsia="仿宋_GB2312" w:cs="仿宋_GB2312"/>
          <w:b/>
          <w:bCs/>
          <w:color w:val="auto"/>
          <w:sz w:val="32"/>
          <w:szCs w:val="32"/>
          <w:u w:val="none"/>
          <w:lang w:val="en-US" w:eastAsia="zh-CN"/>
        </w:rPr>
        <w:t>第四部分，加速创新创业平台载体建设。</w:t>
      </w:r>
      <w:r>
        <w:rPr>
          <w:rFonts w:hint="eastAsia" w:ascii="仿宋_GB2312" w:hAnsi="仿宋_GB2312" w:eastAsia="仿宋_GB2312" w:cs="仿宋_GB2312"/>
          <w:b w:val="0"/>
          <w:bCs w:val="0"/>
          <w:color w:val="auto"/>
          <w:sz w:val="32"/>
          <w:szCs w:val="32"/>
          <w:u w:val="none"/>
          <w:lang w:val="en-US" w:eastAsia="zh-CN"/>
        </w:rPr>
        <w:t>有4个方面内容，是原政策的优化调整，</w:t>
      </w:r>
      <w:bookmarkStart w:id="0" w:name="_GoBack"/>
      <w:bookmarkEnd w:id="0"/>
      <w:r>
        <w:rPr>
          <w:rFonts w:hint="eastAsia" w:ascii="仿宋_GB2312" w:hAnsi="仿宋_GB2312" w:eastAsia="仿宋_GB2312" w:cs="仿宋_GB2312"/>
          <w:b w:val="0"/>
          <w:bCs w:val="0"/>
          <w:color w:val="auto"/>
          <w:sz w:val="32"/>
          <w:szCs w:val="32"/>
          <w:u w:val="none"/>
          <w:lang w:val="en-US" w:eastAsia="zh-CN"/>
        </w:rPr>
        <w:t>其中支持科技创新平台建设和支持创建院士、博士后工作站、博士后创新实践基地的奖励金额分别下调。因市监局有关于知识产权方面的政策文件，因此，原政策中的鼓励企业和个人申请发明专利项予以删除。</w:t>
      </w:r>
      <w:r>
        <w:rPr>
          <w:rFonts w:hint="eastAsia" w:ascii="仿宋_GB2312" w:hAnsi="仿宋_GB2312" w:eastAsia="仿宋_GB2312" w:cs="仿宋_GB2312"/>
          <w:b/>
          <w:bCs/>
          <w:color w:val="auto"/>
          <w:sz w:val="32"/>
          <w:szCs w:val="32"/>
          <w:u w:val="none"/>
          <w:lang w:val="en-US" w:eastAsia="zh-CN"/>
        </w:rPr>
        <w:t>第五部分，发展壮大科技金融。</w:t>
      </w:r>
      <w:r>
        <w:rPr>
          <w:rFonts w:hint="eastAsia" w:ascii="仿宋_GB2312" w:hAnsi="仿宋_GB2312" w:eastAsia="仿宋_GB2312" w:cs="仿宋_GB2312"/>
          <w:b w:val="0"/>
          <w:bCs w:val="0"/>
          <w:color w:val="auto"/>
          <w:sz w:val="32"/>
          <w:szCs w:val="32"/>
          <w:u w:val="none"/>
          <w:lang w:val="en-US" w:eastAsia="zh-CN"/>
        </w:rPr>
        <w:t>有2个方面的内容，是原政策中发展壮大科技金融、财政资金保障的优化调整。</w:t>
      </w:r>
    </w:p>
    <w:p w14:paraId="36C1FBE5">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sz w:val="32"/>
          <w:szCs w:val="32"/>
          <w:u w:val="none"/>
          <w:lang w:val="en-US" w:eastAsia="zh-CN"/>
        </w:rPr>
        <w:t>新政策的奖励金额对比其他县市区的奖励资金，我县处于平均水平。</w:t>
      </w:r>
      <w:r>
        <w:rPr>
          <w:rFonts w:hint="eastAsia" w:ascii="仿宋_GB2312" w:hAnsi="仿宋_GB2312" w:eastAsia="仿宋_GB2312" w:cs="仿宋_GB2312"/>
          <w:b w:val="0"/>
          <w:bCs w:val="0"/>
          <w:color w:val="auto"/>
          <w:kern w:val="2"/>
          <w:sz w:val="32"/>
          <w:szCs w:val="32"/>
          <w:u w:val="none"/>
          <w:lang w:val="en-US" w:eastAsia="zh-CN" w:bidi="ar-SA"/>
        </w:rPr>
        <w:t>经新旧政策比对，新政策中的部分奖励金额进行了下调。</w:t>
      </w:r>
    </w:p>
    <w:p w14:paraId="3D822682">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下一步我中心将充分发挥主观能性，切实履行主体责任，服务好企业，真正让企业得实惠。</w:t>
      </w:r>
    </w:p>
    <w:p w14:paraId="63365CC9">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请予以审议！</w:t>
      </w:r>
    </w:p>
    <w:p w14:paraId="6B2D8C3F">
      <w:pPr>
        <w:pStyle w:val="2"/>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color w:val="auto"/>
          <w:kern w:val="2"/>
          <w:sz w:val="32"/>
          <w:szCs w:val="32"/>
          <w:u w:val="none"/>
          <w:lang w:val="en-US" w:eastAsia="zh-CN" w:bidi="ar-SA"/>
        </w:rPr>
      </w:pPr>
    </w:p>
    <w:p w14:paraId="28E4678B">
      <w:pPr>
        <w:pStyle w:val="2"/>
        <w:pageBreakBefore w:val="0"/>
        <w:widowControl w:val="0"/>
        <w:kinsoku/>
        <w:wordWrap/>
        <w:overflowPunct/>
        <w:topLinePunct w:val="0"/>
        <w:autoSpaceDE/>
        <w:autoSpaceDN/>
        <w:bidi w:val="0"/>
        <w:adjustRightInd/>
        <w:snapToGrid/>
        <w:spacing w:before="0" w:after="0" w:line="560" w:lineRule="exact"/>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0YTdlN2JlMGM4MDNiZjk3ZTU1NmQ5YjZhMmQwOGEifQ=="/>
  </w:docVars>
  <w:rsids>
    <w:rsidRoot w:val="2EC91E29"/>
    <w:rsid w:val="00070F94"/>
    <w:rsid w:val="00494FFB"/>
    <w:rsid w:val="00FE4037"/>
    <w:rsid w:val="020A1001"/>
    <w:rsid w:val="022C24DE"/>
    <w:rsid w:val="025A704C"/>
    <w:rsid w:val="030649AE"/>
    <w:rsid w:val="034C2659"/>
    <w:rsid w:val="03AA5DB1"/>
    <w:rsid w:val="03D81419"/>
    <w:rsid w:val="04A44EF6"/>
    <w:rsid w:val="04AB0032"/>
    <w:rsid w:val="05B178CA"/>
    <w:rsid w:val="06B37672"/>
    <w:rsid w:val="07375BAD"/>
    <w:rsid w:val="07391E50"/>
    <w:rsid w:val="077E37DC"/>
    <w:rsid w:val="07D63618"/>
    <w:rsid w:val="08D045EF"/>
    <w:rsid w:val="090E7177"/>
    <w:rsid w:val="09162604"/>
    <w:rsid w:val="0926237D"/>
    <w:rsid w:val="094620D8"/>
    <w:rsid w:val="0951503E"/>
    <w:rsid w:val="09EF09C1"/>
    <w:rsid w:val="0B600ECB"/>
    <w:rsid w:val="0BBE689D"/>
    <w:rsid w:val="0C032502"/>
    <w:rsid w:val="0C1C1816"/>
    <w:rsid w:val="0C395F24"/>
    <w:rsid w:val="0C3C77C2"/>
    <w:rsid w:val="0C857E23"/>
    <w:rsid w:val="0C965124"/>
    <w:rsid w:val="0CCA1272"/>
    <w:rsid w:val="0D430DBB"/>
    <w:rsid w:val="0D936912"/>
    <w:rsid w:val="0DD34156"/>
    <w:rsid w:val="0EE54141"/>
    <w:rsid w:val="0F205672"/>
    <w:rsid w:val="0FCE68FF"/>
    <w:rsid w:val="10BB33AB"/>
    <w:rsid w:val="11A83F1E"/>
    <w:rsid w:val="11C40985"/>
    <w:rsid w:val="11D915C0"/>
    <w:rsid w:val="13201BEB"/>
    <w:rsid w:val="1340403C"/>
    <w:rsid w:val="1363532F"/>
    <w:rsid w:val="14305E26"/>
    <w:rsid w:val="14661880"/>
    <w:rsid w:val="14DB226E"/>
    <w:rsid w:val="153C6A85"/>
    <w:rsid w:val="16A86180"/>
    <w:rsid w:val="1791130A"/>
    <w:rsid w:val="17AC1CA0"/>
    <w:rsid w:val="17B80644"/>
    <w:rsid w:val="17F115C1"/>
    <w:rsid w:val="18402764"/>
    <w:rsid w:val="18A312F5"/>
    <w:rsid w:val="1A381015"/>
    <w:rsid w:val="1B5B2417"/>
    <w:rsid w:val="1B974A15"/>
    <w:rsid w:val="1BD143CB"/>
    <w:rsid w:val="1C183DA8"/>
    <w:rsid w:val="1C427076"/>
    <w:rsid w:val="1C496202"/>
    <w:rsid w:val="1C913B5A"/>
    <w:rsid w:val="1CDF7469"/>
    <w:rsid w:val="1CE91CB2"/>
    <w:rsid w:val="1D350989"/>
    <w:rsid w:val="1DE604DF"/>
    <w:rsid w:val="1E1F225B"/>
    <w:rsid w:val="1EC631AF"/>
    <w:rsid w:val="1F501AAA"/>
    <w:rsid w:val="1F876FAE"/>
    <w:rsid w:val="1FB738D7"/>
    <w:rsid w:val="1FC240F4"/>
    <w:rsid w:val="20360CA0"/>
    <w:rsid w:val="2039253E"/>
    <w:rsid w:val="20845A8A"/>
    <w:rsid w:val="20CC5161"/>
    <w:rsid w:val="212B7E40"/>
    <w:rsid w:val="21BF4CC5"/>
    <w:rsid w:val="22477195"/>
    <w:rsid w:val="22C03109"/>
    <w:rsid w:val="22E54FF2"/>
    <w:rsid w:val="23056708"/>
    <w:rsid w:val="233F29AE"/>
    <w:rsid w:val="2362561C"/>
    <w:rsid w:val="23DD21E8"/>
    <w:rsid w:val="244514B2"/>
    <w:rsid w:val="24C5288A"/>
    <w:rsid w:val="25387269"/>
    <w:rsid w:val="26401307"/>
    <w:rsid w:val="26EA4592"/>
    <w:rsid w:val="273A72C8"/>
    <w:rsid w:val="27BA3F65"/>
    <w:rsid w:val="28792ED5"/>
    <w:rsid w:val="28952F1D"/>
    <w:rsid w:val="28B119B2"/>
    <w:rsid w:val="293B7327"/>
    <w:rsid w:val="2A020D08"/>
    <w:rsid w:val="2AF7102C"/>
    <w:rsid w:val="2B47621D"/>
    <w:rsid w:val="2BB0072F"/>
    <w:rsid w:val="2C043A01"/>
    <w:rsid w:val="2C7D0B38"/>
    <w:rsid w:val="2CA9086C"/>
    <w:rsid w:val="2CB144A0"/>
    <w:rsid w:val="2D0E55BC"/>
    <w:rsid w:val="2D364985"/>
    <w:rsid w:val="2D5371F7"/>
    <w:rsid w:val="2D6A1F89"/>
    <w:rsid w:val="2DB87198"/>
    <w:rsid w:val="2E1159A9"/>
    <w:rsid w:val="2E797391"/>
    <w:rsid w:val="2E942FFB"/>
    <w:rsid w:val="2EBE07DF"/>
    <w:rsid w:val="2EC91E29"/>
    <w:rsid w:val="2EE174F6"/>
    <w:rsid w:val="2F294F05"/>
    <w:rsid w:val="2F741DCE"/>
    <w:rsid w:val="2F966B4B"/>
    <w:rsid w:val="306E3B3E"/>
    <w:rsid w:val="310E70CF"/>
    <w:rsid w:val="314109CA"/>
    <w:rsid w:val="31F44075"/>
    <w:rsid w:val="32672F3B"/>
    <w:rsid w:val="32843AED"/>
    <w:rsid w:val="333A41AC"/>
    <w:rsid w:val="337E053C"/>
    <w:rsid w:val="3387454D"/>
    <w:rsid w:val="33E6506A"/>
    <w:rsid w:val="33F24A86"/>
    <w:rsid w:val="341744ED"/>
    <w:rsid w:val="346A3BC0"/>
    <w:rsid w:val="34867EB9"/>
    <w:rsid w:val="34D4418C"/>
    <w:rsid w:val="352E1AEE"/>
    <w:rsid w:val="357A2F85"/>
    <w:rsid w:val="36280C33"/>
    <w:rsid w:val="373C2085"/>
    <w:rsid w:val="37900CAB"/>
    <w:rsid w:val="37991DE9"/>
    <w:rsid w:val="385C2E16"/>
    <w:rsid w:val="39225E0E"/>
    <w:rsid w:val="394E275F"/>
    <w:rsid w:val="396F26D5"/>
    <w:rsid w:val="39DA2245"/>
    <w:rsid w:val="39F41558"/>
    <w:rsid w:val="3A3F02FA"/>
    <w:rsid w:val="3A856654"/>
    <w:rsid w:val="3B5D4EDB"/>
    <w:rsid w:val="3C4E2A76"/>
    <w:rsid w:val="3CC52B89"/>
    <w:rsid w:val="3D477F05"/>
    <w:rsid w:val="3DA908AC"/>
    <w:rsid w:val="3E7E5894"/>
    <w:rsid w:val="3EAD061A"/>
    <w:rsid w:val="3EBC016B"/>
    <w:rsid w:val="3F4319AB"/>
    <w:rsid w:val="40041DC9"/>
    <w:rsid w:val="403D52DB"/>
    <w:rsid w:val="40545E18"/>
    <w:rsid w:val="407D065E"/>
    <w:rsid w:val="412F10C8"/>
    <w:rsid w:val="413E57AF"/>
    <w:rsid w:val="420D0D4A"/>
    <w:rsid w:val="42D261AF"/>
    <w:rsid w:val="432226C0"/>
    <w:rsid w:val="43482915"/>
    <w:rsid w:val="434F15AD"/>
    <w:rsid w:val="43572B58"/>
    <w:rsid w:val="4392593E"/>
    <w:rsid w:val="444772CD"/>
    <w:rsid w:val="444C1F91"/>
    <w:rsid w:val="44BC2C73"/>
    <w:rsid w:val="44C3205B"/>
    <w:rsid w:val="462C207A"/>
    <w:rsid w:val="465A6BE7"/>
    <w:rsid w:val="466F1F67"/>
    <w:rsid w:val="469519CD"/>
    <w:rsid w:val="46C93D6D"/>
    <w:rsid w:val="471C3E9C"/>
    <w:rsid w:val="48246126"/>
    <w:rsid w:val="48BB1493"/>
    <w:rsid w:val="4916491B"/>
    <w:rsid w:val="4929464F"/>
    <w:rsid w:val="49AC61A1"/>
    <w:rsid w:val="49D433D5"/>
    <w:rsid w:val="4A084BAC"/>
    <w:rsid w:val="4A4A2ACF"/>
    <w:rsid w:val="4A8B488C"/>
    <w:rsid w:val="4AA0677C"/>
    <w:rsid w:val="4AE84EFA"/>
    <w:rsid w:val="4B4439C2"/>
    <w:rsid w:val="4B8E10E1"/>
    <w:rsid w:val="4B9D0115"/>
    <w:rsid w:val="4BA6460F"/>
    <w:rsid w:val="4C082C41"/>
    <w:rsid w:val="4CDA0113"/>
    <w:rsid w:val="4CDE1827"/>
    <w:rsid w:val="4D1D4BB0"/>
    <w:rsid w:val="4D2B308B"/>
    <w:rsid w:val="4D777715"/>
    <w:rsid w:val="4E192EE4"/>
    <w:rsid w:val="4E8F4959"/>
    <w:rsid w:val="4F132029"/>
    <w:rsid w:val="4FE65048"/>
    <w:rsid w:val="50903205"/>
    <w:rsid w:val="50F9524E"/>
    <w:rsid w:val="51AB0308"/>
    <w:rsid w:val="51B465B0"/>
    <w:rsid w:val="52595E03"/>
    <w:rsid w:val="529E5A52"/>
    <w:rsid w:val="53900278"/>
    <w:rsid w:val="54573A42"/>
    <w:rsid w:val="54AD25D8"/>
    <w:rsid w:val="54B01A24"/>
    <w:rsid w:val="56193694"/>
    <w:rsid w:val="565D3B8A"/>
    <w:rsid w:val="56A70307"/>
    <w:rsid w:val="56B20379"/>
    <w:rsid w:val="56D35BDC"/>
    <w:rsid w:val="571526B6"/>
    <w:rsid w:val="57566F57"/>
    <w:rsid w:val="57680A38"/>
    <w:rsid w:val="578D66F1"/>
    <w:rsid w:val="57F329F7"/>
    <w:rsid w:val="580B643A"/>
    <w:rsid w:val="580E4D1D"/>
    <w:rsid w:val="5842572D"/>
    <w:rsid w:val="586438F5"/>
    <w:rsid w:val="593408F8"/>
    <w:rsid w:val="59534961"/>
    <w:rsid w:val="59CC10D9"/>
    <w:rsid w:val="5A84202D"/>
    <w:rsid w:val="5C0C22DA"/>
    <w:rsid w:val="5C2A6C04"/>
    <w:rsid w:val="5C54442D"/>
    <w:rsid w:val="5C7E485A"/>
    <w:rsid w:val="5C9D0BE8"/>
    <w:rsid w:val="5D4B6E32"/>
    <w:rsid w:val="5D703687"/>
    <w:rsid w:val="5D7C786C"/>
    <w:rsid w:val="5DB5653A"/>
    <w:rsid w:val="5E7128C8"/>
    <w:rsid w:val="5E9F5687"/>
    <w:rsid w:val="5EEE7526"/>
    <w:rsid w:val="5F1020E1"/>
    <w:rsid w:val="5F275B1C"/>
    <w:rsid w:val="5F697A43"/>
    <w:rsid w:val="5FAB005C"/>
    <w:rsid w:val="60B46A9C"/>
    <w:rsid w:val="622A34BA"/>
    <w:rsid w:val="628726BA"/>
    <w:rsid w:val="6287563B"/>
    <w:rsid w:val="62917095"/>
    <w:rsid w:val="62BD2580"/>
    <w:rsid w:val="62CE5AD2"/>
    <w:rsid w:val="62D56C1D"/>
    <w:rsid w:val="62F85366"/>
    <w:rsid w:val="638213F5"/>
    <w:rsid w:val="63B4317E"/>
    <w:rsid w:val="63ED0C43"/>
    <w:rsid w:val="64550596"/>
    <w:rsid w:val="652466D7"/>
    <w:rsid w:val="66521231"/>
    <w:rsid w:val="67D86D04"/>
    <w:rsid w:val="67EB7247"/>
    <w:rsid w:val="684F3C7A"/>
    <w:rsid w:val="685E49BC"/>
    <w:rsid w:val="68DB550E"/>
    <w:rsid w:val="696C05BC"/>
    <w:rsid w:val="6B2B3DFF"/>
    <w:rsid w:val="6BA047ED"/>
    <w:rsid w:val="6BCE4EB6"/>
    <w:rsid w:val="6C066D46"/>
    <w:rsid w:val="6C316D02"/>
    <w:rsid w:val="6C7E4082"/>
    <w:rsid w:val="6CC4275D"/>
    <w:rsid w:val="6DD4077E"/>
    <w:rsid w:val="6E494CC8"/>
    <w:rsid w:val="6EA73195"/>
    <w:rsid w:val="6F2474E3"/>
    <w:rsid w:val="6F7C731F"/>
    <w:rsid w:val="6F9957DB"/>
    <w:rsid w:val="6FC50CC6"/>
    <w:rsid w:val="7091168B"/>
    <w:rsid w:val="70F03B20"/>
    <w:rsid w:val="70FB270B"/>
    <w:rsid w:val="717604C9"/>
    <w:rsid w:val="71FC02A3"/>
    <w:rsid w:val="72343EE1"/>
    <w:rsid w:val="72EE0533"/>
    <w:rsid w:val="73027B3B"/>
    <w:rsid w:val="73292904"/>
    <w:rsid w:val="73463ECB"/>
    <w:rsid w:val="74363F40"/>
    <w:rsid w:val="74742663"/>
    <w:rsid w:val="7516167C"/>
    <w:rsid w:val="75181898"/>
    <w:rsid w:val="755D3C94"/>
    <w:rsid w:val="75765B5E"/>
    <w:rsid w:val="76124343"/>
    <w:rsid w:val="769136B0"/>
    <w:rsid w:val="76AE26F2"/>
    <w:rsid w:val="76F53C3E"/>
    <w:rsid w:val="774E77F3"/>
    <w:rsid w:val="77580943"/>
    <w:rsid w:val="77784870"/>
    <w:rsid w:val="7809275A"/>
    <w:rsid w:val="78212811"/>
    <w:rsid w:val="788F6789"/>
    <w:rsid w:val="793F73F3"/>
    <w:rsid w:val="79560674"/>
    <w:rsid w:val="7A102E1F"/>
    <w:rsid w:val="7A4E3666"/>
    <w:rsid w:val="7ADE49EA"/>
    <w:rsid w:val="7B783090"/>
    <w:rsid w:val="7B914152"/>
    <w:rsid w:val="7BB57E40"/>
    <w:rsid w:val="7C0E3877"/>
    <w:rsid w:val="7C2A1AEB"/>
    <w:rsid w:val="7C4A4A2C"/>
    <w:rsid w:val="7C8B0BA1"/>
    <w:rsid w:val="7CA8101B"/>
    <w:rsid w:val="7CBC51FE"/>
    <w:rsid w:val="7D225C18"/>
    <w:rsid w:val="7D4B6403"/>
    <w:rsid w:val="7D987D9B"/>
    <w:rsid w:val="7F2C0419"/>
    <w:rsid w:val="7F724116"/>
    <w:rsid w:val="7F89586C"/>
    <w:rsid w:val="7FA206DC"/>
    <w:rsid w:val="7FCC2F1B"/>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1602</Words>
  <Characters>1626</Characters>
  <Lines>0</Lines>
  <Paragraphs>0</Paragraphs>
  <TotalTime>0</TotalTime>
  <ScaleCrop>false</ScaleCrop>
  <LinksUpToDate>false</LinksUpToDate>
  <CharactersWithSpaces>1626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2022-07-05T00:49:00Z</dcterms:created>
  <dc:creator>猫猫</dc:creator>
  <cp:lastModifiedBy>括弧男</cp:lastModifiedBy>
  <cp:lastPrinted>2022-10-17T02:00:00Z</cp:lastPrinted>
  <dcterms:modified xsi:type="dcterms:W3CDTF">2024-12-13T01:52:42Z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0BE903005E82457C85F39F903F88B80B</vt:lpwstr>
  </property>
</Properties>
</file>