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5F23C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关于加大力度促进房地产</w:t>
      </w:r>
      <w:r>
        <w:rPr>
          <w:rFonts w:hint="eastAsia" w:ascii="方正小标宋简体" w:hAnsi="方正小标宋简体" w:eastAsia="方正小标宋简体" w:cs="方正小标宋简体"/>
          <w:sz w:val="44"/>
          <w:szCs w:val="44"/>
          <w:lang w:eastAsia="zh-CN"/>
        </w:rPr>
        <w:t>市</w:t>
      </w:r>
      <w:r>
        <w:rPr>
          <w:rFonts w:hint="eastAsia" w:ascii="方正小标宋简体" w:hAnsi="方正小标宋简体" w:eastAsia="方正小标宋简体" w:cs="方正小标宋简体"/>
          <w:sz w:val="44"/>
          <w:szCs w:val="44"/>
        </w:rPr>
        <w:t>场平稳健康发展的若干措施</w:t>
      </w:r>
    </w:p>
    <w:p w14:paraId="2F4C37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6FFEBE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为深入贯彻落实党中央、国务院关于房地产工作的决策部署和省委、省政府</w:t>
      </w:r>
      <w:r>
        <w:rPr>
          <w:rFonts w:hint="eastAsia" w:ascii="仿宋_GB2312" w:hAnsi="仿宋_GB2312" w:eastAsia="仿宋_GB2312" w:cs="仿宋_GB2312"/>
          <w:sz w:val="32"/>
          <w:szCs w:val="32"/>
          <w:lang w:eastAsia="zh-CN"/>
        </w:rPr>
        <w:t>、市委、市政府</w:t>
      </w:r>
      <w:r>
        <w:rPr>
          <w:rFonts w:hint="eastAsia" w:ascii="仿宋_GB2312" w:hAnsi="仿宋_GB2312" w:eastAsia="仿宋_GB2312" w:cs="仿宋_GB2312"/>
          <w:sz w:val="32"/>
          <w:szCs w:val="32"/>
        </w:rPr>
        <w:t>工作要求，进一步落实好消化存量房产和优化增量住房的政策措施，更好满足居民刚性和改善性住房需求，促进</w:t>
      </w:r>
      <w:r>
        <w:rPr>
          <w:rFonts w:hint="eastAsia" w:ascii="仿宋_GB2312" w:hAnsi="仿宋_GB2312" w:eastAsia="仿宋_GB2312" w:cs="仿宋_GB2312"/>
          <w:sz w:val="32"/>
          <w:szCs w:val="32"/>
          <w:lang w:eastAsia="zh-CN"/>
        </w:rPr>
        <w:t>我县房地产市场</w:t>
      </w:r>
      <w:r>
        <w:rPr>
          <w:rFonts w:hint="eastAsia" w:ascii="仿宋_GB2312" w:hAnsi="仿宋_GB2312" w:eastAsia="仿宋_GB2312" w:cs="仿宋_GB2312"/>
          <w:sz w:val="32"/>
          <w:szCs w:val="32"/>
        </w:rPr>
        <w:t>平稳健康发展，结合我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实际，现制定有关措施如下：</w:t>
      </w:r>
    </w:p>
    <w:p w14:paraId="2C8D3C7A">
      <w:pPr>
        <w:keepNext w:val="0"/>
        <w:keepLines w:val="0"/>
        <w:pageBreakBefore w:val="0"/>
        <w:kinsoku/>
        <w:wordWrap/>
        <w:overflowPunct/>
        <w:topLinePunct w:val="0"/>
        <w:autoSpaceDE/>
        <w:autoSpaceDN/>
        <w:bidi w:val="0"/>
        <w:adjustRightInd/>
        <w:snapToGrid/>
        <w:spacing w:line="50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实行阶段性</w:t>
      </w:r>
      <w:r>
        <w:rPr>
          <w:rFonts w:hint="eastAsia" w:ascii="仿宋_GB2312" w:hAnsi="仿宋_GB2312" w:eastAsia="仿宋_GB2312" w:cs="仿宋_GB2312"/>
          <w:b/>
          <w:bCs/>
          <w:sz w:val="32"/>
          <w:szCs w:val="32"/>
          <w:lang w:eastAsia="zh-CN"/>
        </w:rPr>
        <w:t>契税</w:t>
      </w:r>
      <w:r>
        <w:rPr>
          <w:rFonts w:hint="eastAsia" w:ascii="仿宋_GB2312" w:hAnsi="仿宋_GB2312" w:eastAsia="仿宋_GB2312" w:cs="仿宋_GB2312"/>
          <w:b/>
          <w:bCs/>
          <w:sz w:val="32"/>
          <w:szCs w:val="32"/>
        </w:rPr>
        <w:t>补贴。</w:t>
      </w:r>
      <w:r>
        <w:rPr>
          <w:rFonts w:hint="eastAsia" w:ascii="仿宋_GB2312" w:hAnsi="仿宋_GB2312" w:eastAsia="仿宋_GB2312" w:cs="仿宋_GB2312"/>
          <w:sz w:val="32"/>
          <w:szCs w:val="32"/>
          <w:shd w:val="clear" w:color="auto" w:fill="FFFFFF"/>
        </w:rPr>
        <w:t>凡</w:t>
      </w:r>
      <w:r>
        <w:rPr>
          <w:rFonts w:hint="eastAsia" w:ascii="仿宋_GB2312" w:hAnsi="黑体" w:eastAsia="仿宋_GB2312" w:cs="仿宋_GB2312"/>
          <w:bCs/>
          <w:sz w:val="32"/>
          <w:szCs w:val="32"/>
        </w:rPr>
        <w:t>在我县</w:t>
      </w:r>
      <w:r>
        <w:rPr>
          <w:rFonts w:hint="eastAsia" w:ascii="仿宋_GB2312" w:eastAsia="仿宋_GB2312"/>
          <w:sz w:val="32"/>
          <w:szCs w:val="32"/>
        </w:rPr>
        <w:t>县域范围内</w:t>
      </w:r>
      <w:r>
        <w:rPr>
          <w:rFonts w:hint="eastAsia" w:ascii="仿宋_GB2312" w:hAnsi="仿宋_GB2312" w:eastAsia="仿宋_GB2312" w:cs="仿宋_GB2312"/>
          <w:sz w:val="32"/>
          <w:szCs w:val="32"/>
          <w:shd w:val="clear" w:color="auto" w:fill="FFFFFF"/>
        </w:rPr>
        <w:t>购买新建</w:t>
      </w:r>
      <w:r>
        <w:rPr>
          <w:rFonts w:hint="eastAsia" w:ascii="仿宋_GB2312" w:hAnsi="仿宋_GB2312" w:eastAsia="仿宋_GB2312" w:cs="仿宋_GB2312"/>
          <w:sz w:val="32"/>
          <w:szCs w:val="32"/>
          <w:shd w:val="clear" w:color="auto" w:fill="FFFFFF"/>
          <w:lang w:eastAsia="zh-CN"/>
        </w:rPr>
        <w:t>商品住宅</w:t>
      </w:r>
      <w:r>
        <w:rPr>
          <w:rFonts w:hint="eastAsia" w:ascii="仿宋_GB2312" w:hAnsi="仿宋_GB2312" w:eastAsia="仿宋_GB2312" w:cs="仿宋_GB2312"/>
          <w:sz w:val="32"/>
          <w:szCs w:val="32"/>
          <w:shd w:val="clear" w:color="auto" w:fill="FFFFFF"/>
        </w:rPr>
        <w:t>的，由县财政给予契税补贴。购买首套新建</w:t>
      </w:r>
      <w:r>
        <w:rPr>
          <w:rFonts w:hint="eastAsia" w:ascii="仿宋_GB2312" w:hAnsi="仿宋_GB2312" w:eastAsia="仿宋_GB2312" w:cs="仿宋_GB2312"/>
          <w:sz w:val="32"/>
          <w:szCs w:val="32"/>
          <w:shd w:val="clear" w:color="auto" w:fill="FFFFFF"/>
          <w:lang w:eastAsia="zh-CN"/>
        </w:rPr>
        <w:t>商品住宅</w:t>
      </w:r>
      <w:r>
        <w:rPr>
          <w:rFonts w:hint="eastAsia" w:ascii="仿宋_GB2312" w:hAnsi="仿宋_GB2312" w:eastAsia="仿宋_GB2312" w:cs="仿宋_GB2312"/>
          <w:sz w:val="32"/>
          <w:szCs w:val="32"/>
          <w:shd w:val="clear" w:color="auto" w:fill="FFFFFF"/>
        </w:rPr>
        <w:t>的，给予所纳契税10</w:t>
      </w:r>
      <w:r>
        <w:rPr>
          <w:rFonts w:ascii="仿宋_GB2312" w:hAnsi="仿宋_GB2312" w:eastAsia="仿宋_GB2312" w:cs="仿宋_GB2312"/>
          <w:sz w:val="32"/>
          <w:szCs w:val="32"/>
          <w:shd w:val="clear" w:color="auto" w:fill="FFFFFF"/>
        </w:rPr>
        <w:t>0%</w:t>
      </w:r>
      <w:r>
        <w:rPr>
          <w:rFonts w:hint="eastAsia" w:ascii="仿宋_GB2312" w:hAnsi="仿宋_GB2312" w:eastAsia="仿宋_GB2312" w:cs="仿宋_GB2312"/>
          <w:sz w:val="32"/>
          <w:szCs w:val="32"/>
          <w:shd w:val="clear" w:color="auto" w:fill="FFFFFF"/>
        </w:rPr>
        <w:t>的补贴；购买非首套新建</w:t>
      </w:r>
      <w:r>
        <w:rPr>
          <w:rFonts w:hint="eastAsia" w:ascii="仿宋_GB2312" w:hAnsi="仿宋_GB2312" w:eastAsia="仿宋_GB2312" w:cs="仿宋_GB2312"/>
          <w:sz w:val="32"/>
          <w:szCs w:val="32"/>
          <w:shd w:val="clear" w:color="auto" w:fill="FFFFFF"/>
          <w:lang w:eastAsia="zh-CN"/>
        </w:rPr>
        <w:t>商品住宅</w:t>
      </w:r>
      <w:r>
        <w:rPr>
          <w:rFonts w:hint="eastAsia" w:ascii="仿宋_GB2312" w:hAnsi="仿宋_GB2312" w:eastAsia="仿宋_GB2312" w:cs="仿宋_GB2312"/>
          <w:sz w:val="32"/>
          <w:szCs w:val="32"/>
          <w:shd w:val="clear" w:color="auto" w:fill="FFFFFF"/>
        </w:rPr>
        <w:t>的，给予所纳契税5</w:t>
      </w:r>
      <w:r>
        <w:rPr>
          <w:rFonts w:ascii="仿宋_GB2312" w:hAnsi="仿宋_GB2312" w:eastAsia="仿宋_GB2312" w:cs="仿宋_GB2312"/>
          <w:sz w:val="32"/>
          <w:szCs w:val="32"/>
          <w:shd w:val="clear" w:color="auto" w:fill="FFFFFF"/>
        </w:rPr>
        <w:t>0%</w:t>
      </w:r>
      <w:r>
        <w:rPr>
          <w:rFonts w:hint="eastAsia" w:ascii="仿宋_GB2312" w:hAnsi="仿宋_GB2312" w:eastAsia="仿宋_GB2312" w:cs="仿宋_GB2312"/>
          <w:sz w:val="32"/>
          <w:szCs w:val="32"/>
          <w:shd w:val="clear" w:color="auto" w:fill="FFFFFF"/>
        </w:rPr>
        <w:t>的补贴</w:t>
      </w:r>
      <w:r>
        <w:rPr>
          <w:rFonts w:hint="eastAsia" w:ascii="仿宋_GB2312" w:hAnsi="仿宋_GB2312" w:eastAsia="仿宋_GB2312" w:cs="仿宋_GB2312"/>
          <w:sz w:val="32"/>
          <w:szCs w:val="32"/>
          <w:shd w:val="clear" w:color="auto" w:fill="FFFFFF"/>
          <w:lang w:eastAsia="zh-CN"/>
        </w:rPr>
        <w:t>，独栋别墅不享受购房契税补贴。</w:t>
      </w:r>
      <w:r>
        <w:rPr>
          <w:rFonts w:hint="eastAsia" w:ascii="仿宋_GB2312" w:hAnsi="仿宋_GB2312" w:eastAsia="仿宋_GB2312" w:cs="仿宋_GB2312"/>
          <w:sz w:val="32"/>
          <w:szCs w:val="32"/>
        </w:rPr>
        <w:t>〔责任单位：</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税务局、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p>
    <w:p w14:paraId="29E7E959">
      <w:pPr>
        <w:keepNext w:val="0"/>
        <w:keepLines w:val="0"/>
        <w:pageBreakBefore w:val="0"/>
        <w:kinsoku/>
        <w:wordWrap/>
        <w:overflowPunct/>
        <w:topLinePunct w:val="0"/>
        <w:autoSpaceDE/>
        <w:autoSpaceDN/>
        <w:bidi w:val="0"/>
        <w:adjustRightInd/>
        <w:snapToGrid/>
        <w:spacing w:line="500" w:lineRule="exact"/>
        <w:ind w:firstLine="643" w:firstLineChars="200"/>
        <w:jc w:val="both"/>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b/>
          <w:bCs/>
          <w:sz w:val="32"/>
          <w:szCs w:val="32"/>
          <w:lang w:eastAsia="zh-CN"/>
        </w:rPr>
        <w:t>二、实行阶段性</w:t>
      </w:r>
      <w:r>
        <w:rPr>
          <w:rFonts w:hint="eastAsia" w:ascii="仿宋_GB2312" w:hAnsi="仿宋_GB2312" w:eastAsia="仿宋_GB2312" w:cs="仿宋_GB2312"/>
          <w:b/>
          <w:bCs/>
          <w:sz w:val="32"/>
          <w:szCs w:val="32"/>
        </w:rPr>
        <w:t>购房补贴</w:t>
      </w:r>
      <w:r>
        <w:rPr>
          <w:rFonts w:hint="eastAsia" w:ascii="仿宋_GB2312" w:hAnsi="仿宋_GB2312" w:eastAsia="仿宋_GB2312" w:cs="仿宋_GB2312"/>
          <w:b/>
          <w:bCs/>
          <w:sz w:val="32"/>
          <w:szCs w:val="32"/>
          <w:lang w:eastAsia="zh-CN"/>
        </w:rPr>
        <w:t>。</w:t>
      </w:r>
      <w:r>
        <w:rPr>
          <w:rFonts w:hint="eastAsia" w:ascii="仿宋_GB2312" w:hAnsi="黑体" w:eastAsia="仿宋_GB2312" w:cs="仿宋_GB2312"/>
          <w:bCs/>
          <w:sz w:val="32"/>
          <w:szCs w:val="32"/>
        </w:rPr>
        <w:t>凡在我县</w:t>
      </w:r>
      <w:r>
        <w:rPr>
          <w:rFonts w:hint="eastAsia" w:ascii="仿宋_GB2312" w:eastAsia="仿宋_GB2312"/>
          <w:sz w:val="32"/>
          <w:szCs w:val="32"/>
        </w:rPr>
        <w:t>县域范围内</w:t>
      </w:r>
      <w:r>
        <w:rPr>
          <w:rFonts w:hint="eastAsia" w:ascii="仿宋_GB2312" w:hAnsi="仿宋_GB2312" w:eastAsia="仿宋_GB2312" w:cs="仿宋_GB2312"/>
          <w:sz w:val="32"/>
          <w:szCs w:val="32"/>
          <w:shd w:val="clear" w:color="auto" w:fill="FFFFFF"/>
        </w:rPr>
        <w:t>购买新建</w:t>
      </w:r>
      <w:r>
        <w:rPr>
          <w:rFonts w:hint="eastAsia" w:ascii="仿宋_GB2312" w:hAnsi="仿宋_GB2312" w:eastAsia="仿宋_GB2312" w:cs="仿宋_GB2312"/>
          <w:sz w:val="32"/>
          <w:szCs w:val="32"/>
          <w:shd w:val="clear" w:color="auto" w:fill="FFFFFF"/>
          <w:lang w:eastAsia="zh-CN"/>
        </w:rPr>
        <w:t>商品住宅</w:t>
      </w:r>
      <w:r>
        <w:rPr>
          <w:rFonts w:hint="eastAsia" w:ascii="仿宋_GB2312" w:hAnsi="仿宋_GB2312" w:eastAsia="仿宋_GB2312" w:cs="仿宋_GB2312"/>
          <w:sz w:val="32"/>
          <w:szCs w:val="32"/>
          <w:shd w:val="clear" w:color="auto" w:fill="FFFFFF"/>
        </w:rPr>
        <w:t>的，给予</w:t>
      </w:r>
      <w:r>
        <w:rPr>
          <w:rFonts w:hint="eastAsia" w:ascii="仿宋_GB2312" w:hAnsi="仿宋_GB2312" w:eastAsia="仿宋_GB2312" w:cs="仿宋_GB2312"/>
          <w:sz w:val="32"/>
          <w:szCs w:val="32"/>
          <w:shd w:val="clear" w:color="auto" w:fill="FFFFFF"/>
          <w:lang w:val="en-US" w:eastAsia="zh-CN"/>
        </w:rPr>
        <w:t>100元</w:t>
      </w:r>
      <w:r>
        <w:rPr>
          <w:rFonts w:hint="eastAsia" w:ascii="仿宋_GB2312" w:hAnsi="仿宋_GB2312" w:eastAsia="仿宋_GB2312" w:cs="仿宋_GB2312"/>
          <w:sz w:val="32"/>
          <w:szCs w:val="32"/>
          <w:shd w:val="clear" w:color="auto" w:fill="FFFFFF"/>
        </w:rPr>
        <w:t>/平方米的购房补贴</w:t>
      </w:r>
      <w:r>
        <w:rPr>
          <w:rFonts w:hint="eastAsia" w:ascii="仿宋_GB2312" w:hAnsi="仿宋_GB2312" w:eastAsia="仿宋_GB2312" w:cs="仿宋_GB2312"/>
          <w:sz w:val="32"/>
          <w:szCs w:val="32"/>
          <w:shd w:val="clear" w:color="auto" w:fill="FFFFFF"/>
          <w:lang w:eastAsia="zh-CN"/>
        </w:rPr>
        <w:t>，独栋别墅不享受购房补贴。</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sz w:val="32"/>
          <w:szCs w:val="32"/>
        </w:rPr>
        <w:t>责任单位：</w:t>
      </w:r>
      <w:r>
        <w:rPr>
          <w:rFonts w:hint="eastAsia" w:ascii="仿宋_GB2312" w:hAnsi="仿宋_GB2312" w:eastAsia="仿宋_GB2312" w:cs="仿宋_GB2312"/>
          <w:sz w:val="32"/>
          <w:szCs w:val="32"/>
          <w:lang w:eastAsia="zh-CN"/>
        </w:rPr>
        <w:t>县住建局、县财政局、县</w:t>
      </w:r>
      <w:r>
        <w:rPr>
          <w:rFonts w:hint="eastAsia" w:ascii="仿宋_GB2312" w:hAnsi="仿宋_GB2312" w:eastAsia="仿宋_GB2312" w:cs="仿宋_GB2312"/>
          <w:sz w:val="32"/>
          <w:szCs w:val="32"/>
        </w:rPr>
        <w:t>税务局〕</w:t>
      </w:r>
    </w:p>
    <w:p w14:paraId="7BDA1C9E">
      <w:pPr>
        <w:keepNext w:val="0"/>
        <w:keepLines w:val="0"/>
        <w:pageBreakBefore w:val="0"/>
        <w:kinsoku/>
        <w:wordWrap/>
        <w:overflowPunct/>
        <w:topLinePunct w:val="0"/>
        <w:autoSpaceDE/>
        <w:autoSpaceDN/>
        <w:bidi w:val="0"/>
        <w:adjustRightInd/>
        <w:snapToGrid/>
        <w:spacing w:line="50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三、实行人才购买首套新建商品住宅奖励。</w:t>
      </w:r>
      <w:r>
        <w:rPr>
          <w:rFonts w:hint="eastAsia" w:ascii="仿宋_GB2312" w:hAnsi="仿宋_GB2312" w:eastAsia="仿宋_GB2312" w:cs="仿宋_GB2312"/>
          <w:sz w:val="32"/>
          <w:szCs w:val="32"/>
          <w:shd w:val="clear" w:color="auto" w:fill="FFFFFF"/>
          <w:lang w:eastAsia="zh-CN"/>
        </w:rPr>
        <w:t>对经县人才住房工作领导小组认定的人才购买</w:t>
      </w:r>
      <w:r>
        <w:rPr>
          <w:rFonts w:hint="eastAsia" w:ascii="仿宋_GB2312" w:hAnsi="仿宋_GB2312" w:eastAsia="仿宋_GB2312" w:cs="仿宋_GB2312"/>
          <w:sz w:val="32"/>
          <w:szCs w:val="32"/>
          <w:shd w:val="clear" w:color="auto" w:fill="FFFFFF"/>
        </w:rPr>
        <w:t>首套</w:t>
      </w:r>
      <w:r>
        <w:rPr>
          <w:rFonts w:hint="eastAsia" w:ascii="仿宋_GB2312" w:hAnsi="仿宋_GB2312" w:eastAsia="仿宋_GB2312" w:cs="仿宋_GB2312"/>
          <w:sz w:val="32"/>
          <w:szCs w:val="32"/>
          <w:shd w:val="clear" w:color="auto" w:fill="FFFFFF"/>
          <w:lang w:eastAsia="zh-CN"/>
        </w:rPr>
        <w:t>新建商品住宅的，在享受契税补贴和购房补贴政策的同时，根据学历层次（全日制大专、本科、硕士、博士及以上）由县财政分别给予</w:t>
      </w:r>
      <w:r>
        <w:rPr>
          <w:rFonts w:hint="eastAsia" w:ascii="仿宋_GB2312" w:hAnsi="仿宋_GB2312" w:eastAsia="仿宋_GB2312" w:cs="仿宋_GB2312"/>
          <w:sz w:val="32"/>
          <w:szCs w:val="32"/>
          <w:shd w:val="clear" w:color="auto" w:fill="FFFFFF"/>
          <w:lang w:val="en-US" w:eastAsia="zh-CN"/>
        </w:rPr>
        <w:t>4.8万元、6.4万元、8万元、9.6万元的奖励。具体实施细则由县人才住房工作领导小组制定。</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sz w:val="32"/>
          <w:szCs w:val="32"/>
        </w:rPr>
        <w:t>责任单位：</w:t>
      </w:r>
      <w:r>
        <w:rPr>
          <w:rFonts w:hint="eastAsia" w:ascii="仿宋_GB2312" w:hAnsi="仿宋_GB2312" w:eastAsia="仿宋_GB2312" w:cs="仿宋_GB2312"/>
          <w:sz w:val="32"/>
          <w:szCs w:val="32"/>
          <w:lang w:eastAsia="zh-CN"/>
        </w:rPr>
        <w:t>县住房保障安置服务中心、县财政局、县人社局、县教体局、县自然资源局、县委党建和人才服务中心</w:t>
      </w:r>
      <w:r>
        <w:rPr>
          <w:rFonts w:hint="eastAsia" w:ascii="仿宋_GB2312" w:hAnsi="仿宋_GB2312" w:eastAsia="仿宋_GB2312" w:cs="仿宋_GB2312"/>
          <w:sz w:val="32"/>
          <w:szCs w:val="32"/>
        </w:rPr>
        <w:t>〕</w:t>
      </w:r>
    </w:p>
    <w:p w14:paraId="7D43436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、对生育家庭实施差异化购房补助。</w:t>
      </w:r>
      <w:r>
        <w:rPr>
          <w:rFonts w:hint="eastAsia" w:ascii="仿宋_GB2312" w:hAnsi="仿宋_GB2312" w:eastAsia="仿宋_GB2312" w:cs="仿宋_GB2312"/>
          <w:sz w:val="32"/>
          <w:szCs w:val="32"/>
        </w:rPr>
        <w:t xml:space="preserve">公布之日起至 </w:t>
      </w: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日期间，</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符合生育政策的二孩、三孩家庭，分别给予</w:t>
      </w:r>
      <w:r>
        <w:rPr>
          <w:rFonts w:hint="eastAsia" w:ascii="仿宋_GB2312" w:hAnsi="仿宋_GB2312" w:eastAsia="仿宋_GB2312" w:cs="仿宋_GB2312"/>
          <w:sz w:val="32"/>
          <w:szCs w:val="32"/>
          <w:lang w:val="en-US" w:eastAsia="zh-CN"/>
        </w:rPr>
        <w:t>5000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10000</w:t>
      </w:r>
      <w:r>
        <w:rPr>
          <w:rFonts w:hint="eastAsia" w:ascii="仿宋_GB2312" w:hAnsi="仿宋_GB2312" w:eastAsia="仿宋_GB2312" w:cs="仿宋_GB2312"/>
          <w:sz w:val="32"/>
          <w:szCs w:val="32"/>
        </w:rPr>
        <w:t>元的一次性购房补贴，</w:t>
      </w:r>
      <w:r>
        <w:rPr>
          <w:rFonts w:hint="eastAsia" w:ascii="仿宋_GB2312" w:hAnsi="仿宋_GB2312" w:eastAsia="仿宋_GB2312" w:cs="仿宋_GB2312"/>
          <w:sz w:val="32"/>
          <w:szCs w:val="32"/>
          <w:lang w:eastAsia="zh-CN"/>
        </w:rPr>
        <w:t>补贴资金</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财政承担。</w:t>
      </w:r>
      <w:r>
        <w:rPr>
          <w:rFonts w:hint="eastAsia" w:ascii="仿宋_GB2312" w:hAnsi="仿宋_GB2312" w:eastAsia="仿宋_GB2312" w:cs="仿宋_GB2312"/>
          <w:sz w:val="32"/>
          <w:szCs w:val="32"/>
          <w:lang w:eastAsia="zh-CN"/>
        </w:rPr>
        <w:t>具体实施细则由县卫健委制定</w:t>
      </w:r>
      <w:r>
        <w:rPr>
          <w:rFonts w:hint="eastAsia" w:ascii="仿宋_GB2312" w:hAnsi="仿宋_GB2312" w:eastAsia="仿宋_GB2312" w:cs="仿宋_GB2312"/>
          <w:sz w:val="32"/>
          <w:szCs w:val="32"/>
        </w:rPr>
        <w:t>。〔责任单位：</w:t>
      </w:r>
      <w:r>
        <w:rPr>
          <w:rFonts w:hint="eastAsia" w:ascii="仿宋_GB2312" w:hAnsi="仿宋_GB2312" w:eastAsia="仿宋_GB2312" w:cs="仿宋_GB2312"/>
          <w:sz w:val="32"/>
          <w:szCs w:val="32"/>
          <w:lang w:eastAsia="zh-CN"/>
        </w:rPr>
        <w:t>县卫健委</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公安局、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p>
    <w:p w14:paraId="56C746C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、全面推行房票安置</w:t>
      </w:r>
      <w:r>
        <w:rPr>
          <w:rFonts w:hint="eastAsia" w:ascii="仿宋_GB2312" w:hAnsi="仿宋_GB2312" w:eastAsia="仿宋_GB2312" w:cs="仿宋_GB2312"/>
          <w:sz w:val="32"/>
          <w:szCs w:val="32"/>
        </w:rPr>
        <w:t>。在城</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征地拆迁、城</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更新、城中村改造等涉及房屋征收中全面推行房票安置。持房票购买新建商品房的，由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财政给予</w:t>
      </w:r>
      <w:r>
        <w:rPr>
          <w:rFonts w:hint="eastAsia" w:ascii="仿宋_GB2312" w:hAnsi="仿宋_GB2312" w:eastAsia="仿宋_GB2312" w:cs="仿宋_GB2312"/>
          <w:sz w:val="32"/>
          <w:szCs w:val="32"/>
          <w:lang w:val="en-US" w:eastAsia="zh-CN"/>
        </w:rPr>
        <w:t>400</w:t>
      </w:r>
      <w:r>
        <w:rPr>
          <w:rFonts w:hint="eastAsia" w:ascii="仿宋_GB2312" w:hAnsi="仿宋_GB2312" w:eastAsia="仿宋_GB2312" w:cs="仿宋_GB2312"/>
          <w:sz w:val="32"/>
          <w:szCs w:val="32"/>
        </w:rPr>
        <w:t>元/平方米的购房补贴或购房奖励。</w:t>
      </w:r>
      <w:r>
        <w:rPr>
          <w:rFonts w:hint="eastAsia" w:ascii="仿宋_GB2312" w:hAnsi="仿宋_GB2312" w:eastAsia="仿宋_GB2312" w:cs="仿宋_GB2312"/>
          <w:sz w:val="32"/>
          <w:szCs w:val="32"/>
          <w:lang w:eastAsia="zh-CN"/>
        </w:rPr>
        <w:t>具体实施细则由县住房保障安置服务中心制定</w:t>
      </w:r>
      <w:r>
        <w:rPr>
          <w:rFonts w:hint="eastAsia" w:ascii="仿宋_GB2312" w:hAnsi="仿宋_GB2312" w:eastAsia="仿宋_GB2312" w:cs="仿宋_GB2312"/>
          <w:sz w:val="32"/>
          <w:szCs w:val="32"/>
        </w:rPr>
        <w:t>。〔责任单位：</w:t>
      </w:r>
      <w:r>
        <w:rPr>
          <w:rFonts w:hint="eastAsia" w:ascii="仿宋_GB2312" w:hAnsi="仿宋_GB2312" w:eastAsia="仿宋_GB2312" w:cs="仿宋_GB2312"/>
          <w:sz w:val="32"/>
          <w:szCs w:val="32"/>
          <w:lang w:eastAsia="zh-CN"/>
        </w:rPr>
        <w:t>县住房保障安置服务中心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自然资源局、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p>
    <w:p w14:paraId="56E2772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、促进居民住房“以旧换新”。</w:t>
      </w:r>
      <w:r>
        <w:rPr>
          <w:rFonts w:hint="eastAsia" w:ascii="仿宋_GB2312" w:hAnsi="仿宋_GB2312" w:eastAsia="仿宋_GB2312" w:cs="仿宋_GB2312"/>
          <w:sz w:val="32"/>
          <w:szCs w:val="32"/>
        </w:rPr>
        <w:t>支持房地产开发企业和居民按照</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场化原则进行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以居民旧房置换房企定向新房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，旧房可由房地产开发企业直接购买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也可委托房地产开发企业包销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或协调第三方购买；支持国有平台公司收购居民旧房，居民获得资金后用于购买其开发的定向新房。对参与“以旧换新”的由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财政给予一定补贴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具体办法</w:t>
      </w:r>
      <w:r>
        <w:rPr>
          <w:rFonts w:hint="eastAsia" w:ascii="仿宋_GB2312" w:hAnsi="仿宋_GB2312" w:eastAsia="仿宋_GB2312" w:cs="仿宋_GB2312"/>
          <w:sz w:val="32"/>
          <w:szCs w:val="32"/>
          <w:lang w:eastAsia="zh-CN"/>
        </w:rPr>
        <w:t>由县住建局</w:t>
      </w:r>
      <w:r>
        <w:rPr>
          <w:rFonts w:hint="eastAsia" w:ascii="仿宋_GB2312" w:hAnsi="仿宋_GB2312" w:eastAsia="仿宋_GB2312" w:cs="仿宋_GB2312"/>
          <w:sz w:val="32"/>
          <w:szCs w:val="32"/>
        </w:rPr>
        <w:t>制定。〔责任单位：</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r>
        <w:rPr>
          <w:rFonts w:hint="eastAsia" w:ascii="仿宋_GB2312" w:hAnsi="仿宋_GB2312" w:eastAsia="仿宋_GB2312" w:cs="仿宋_GB2312"/>
          <w:sz w:val="32"/>
          <w:szCs w:val="32"/>
          <w:lang w:eastAsia="zh-CN"/>
        </w:rPr>
        <w:t>县城发集团</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税务局、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w:t>
      </w:r>
    </w:p>
    <w:p w14:paraId="3770BAB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、支持收购库存商品房。</w:t>
      </w:r>
      <w:r>
        <w:rPr>
          <w:rFonts w:hint="eastAsia" w:ascii="仿宋_GB2312" w:hAnsi="仿宋_GB2312" w:eastAsia="仿宋_GB2312" w:cs="仿宋_GB2312"/>
          <w:sz w:val="32"/>
          <w:szCs w:val="32"/>
        </w:rPr>
        <w:t>支持收购库存商品房，用作返迁房、保障性住房、人才住房、周转房等。</w:t>
      </w:r>
      <w:r>
        <w:rPr>
          <w:rFonts w:hint="eastAsia" w:ascii="仿宋_GB2312" w:hAnsi="仿宋_GB2312" w:eastAsia="仿宋_GB2312" w:cs="仿宋_GB2312"/>
          <w:sz w:val="32"/>
          <w:szCs w:val="32"/>
          <w:lang w:eastAsia="zh-CN"/>
        </w:rPr>
        <w:t>具体实施细则由县住房保障安置服务中心制定。</w:t>
      </w:r>
      <w:r>
        <w:rPr>
          <w:rFonts w:hint="eastAsia" w:ascii="仿宋_GB2312" w:hAnsi="仿宋_GB2312" w:eastAsia="仿宋_GB2312" w:cs="仿宋_GB2312"/>
          <w:sz w:val="32"/>
          <w:szCs w:val="32"/>
        </w:rPr>
        <w:t>〔责任单位：</w:t>
      </w:r>
      <w:r>
        <w:rPr>
          <w:rFonts w:hint="eastAsia" w:ascii="仿宋_GB2312" w:hAnsi="仿宋_GB2312" w:eastAsia="仿宋_GB2312" w:cs="仿宋_GB2312"/>
          <w:sz w:val="32"/>
          <w:szCs w:val="32"/>
          <w:lang w:eastAsia="zh-CN"/>
        </w:rPr>
        <w:t>县住房保障安置服务中心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p>
    <w:p w14:paraId="74FC682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、促进商业库存去化。</w:t>
      </w:r>
      <w:r>
        <w:rPr>
          <w:rFonts w:hint="eastAsia" w:ascii="仿宋_GB2312" w:hAnsi="仿宋_GB2312" w:eastAsia="仿宋_GB2312" w:cs="仿宋_GB2312"/>
          <w:sz w:val="32"/>
          <w:szCs w:val="32"/>
        </w:rPr>
        <w:t>可购买、租赁存量商业办公类商品房用于幼儿园、儿童服务中心、便民服务中心、卫生服务中心、文体活动中心、社区日间照料中心、创业中心等项 目。各级机关、医院、</w:t>
      </w:r>
      <w:r>
        <w:rPr>
          <w:rFonts w:hint="eastAsia" w:ascii="仿宋_GB2312" w:hAnsi="仿宋_GB2312" w:eastAsia="仿宋_GB2312" w:cs="仿宋_GB2312"/>
          <w:sz w:val="32"/>
          <w:szCs w:val="32"/>
          <w:lang w:eastAsia="zh-CN"/>
        </w:rPr>
        <w:t>学校</w:t>
      </w:r>
      <w:r>
        <w:rPr>
          <w:rFonts w:hint="eastAsia" w:ascii="仿宋_GB2312" w:hAnsi="仿宋_GB2312" w:eastAsia="仿宋_GB2312" w:cs="仿宋_GB2312"/>
          <w:sz w:val="32"/>
          <w:szCs w:val="32"/>
        </w:rPr>
        <w:t>、国有企业等各类机关企事业单位，原则上不再新开工建设业务技术用房，确有必要的，经审批后可按规定就近购买库存商业用房或写字楼进行筹集。〔责任单位：</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发展改革委、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机关事务管理中心、</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教</w:t>
      </w:r>
      <w:r>
        <w:rPr>
          <w:rFonts w:hint="eastAsia" w:ascii="仿宋_GB2312" w:hAnsi="仿宋_GB2312" w:eastAsia="仿宋_GB2312" w:cs="仿宋_GB2312"/>
          <w:sz w:val="32"/>
          <w:szCs w:val="32"/>
          <w:lang w:eastAsia="zh-CN"/>
        </w:rPr>
        <w:t>体</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卫健委、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人社局</w:t>
      </w:r>
      <w:r>
        <w:rPr>
          <w:rFonts w:hint="eastAsia" w:ascii="仿宋_GB2312" w:hAnsi="仿宋_GB2312" w:eastAsia="仿宋_GB2312" w:cs="仿宋_GB2312"/>
          <w:sz w:val="32"/>
          <w:szCs w:val="32"/>
          <w:lang w:eastAsia="zh-CN"/>
        </w:rPr>
        <w:t>，县税务局</w:t>
      </w:r>
      <w:r>
        <w:rPr>
          <w:rFonts w:hint="eastAsia" w:ascii="仿宋_GB2312" w:hAnsi="仿宋_GB2312" w:eastAsia="仿宋_GB2312" w:cs="仿宋_GB2312"/>
          <w:sz w:val="32"/>
          <w:szCs w:val="32"/>
        </w:rPr>
        <w:t>〕</w:t>
      </w:r>
    </w:p>
    <w:p w14:paraId="416AC39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、优化调整学位准入政策。</w:t>
      </w:r>
      <w:r>
        <w:rPr>
          <w:rFonts w:hint="eastAsia" w:ascii="仿宋_GB2312" w:hAnsi="仿宋_GB2312" w:eastAsia="仿宋_GB2312" w:cs="仿宋_GB2312"/>
          <w:sz w:val="32"/>
          <w:szCs w:val="32"/>
        </w:rPr>
        <w:t>对购买新建商品住房的，允许购房人凭经网签备案的新建商品房买卖合同、契税缴纳凭证及适龄儿童、少年户口（或其法定监护人有效居住证）向新购商品住房所在地的九年义务接收片区学校申请转（入）学。〔责任单位：</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教</w:t>
      </w:r>
      <w:r>
        <w:rPr>
          <w:rFonts w:hint="eastAsia" w:ascii="仿宋_GB2312" w:hAnsi="仿宋_GB2312" w:eastAsia="仿宋_GB2312" w:cs="仿宋_GB2312"/>
          <w:sz w:val="32"/>
          <w:szCs w:val="32"/>
          <w:lang w:eastAsia="zh-CN"/>
        </w:rPr>
        <w:t>体</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公安局、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税务局〕</w:t>
      </w:r>
    </w:p>
    <w:p w14:paraId="5CF9801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十</w:t>
      </w:r>
      <w:r>
        <w:rPr>
          <w:rFonts w:hint="eastAsia" w:ascii="仿宋_GB2312" w:hAnsi="仿宋_GB2312" w:eastAsia="仿宋_GB2312" w:cs="仿宋_GB2312"/>
          <w:b/>
          <w:bCs/>
          <w:sz w:val="32"/>
          <w:szCs w:val="32"/>
        </w:rPr>
        <w:t>、动态调整存量房交易计税价格。</w:t>
      </w:r>
      <w:r>
        <w:rPr>
          <w:rFonts w:hint="eastAsia" w:ascii="仿宋_GB2312" w:hAnsi="仿宋_GB2312" w:eastAsia="仿宋_GB2312" w:cs="仿宋_GB2312"/>
          <w:sz w:val="32"/>
          <w:szCs w:val="32"/>
        </w:rPr>
        <w:t>税务部门会同住房和城乡建设部门，做好下调存量房交易计税价格工作，对市场价格连续3个月环比下降且累计幅度超过10%的，次月住房和城乡建设部及时将信息传递至税务部门，税务部门要下调存量房交易计税价格，打通房产置换链条。〔责任单位：</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税务局、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p>
    <w:p w14:paraId="5E75BBB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十一</w:t>
      </w:r>
      <w:r>
        <w:rPr>
          <w:rFonts w:hint="eastAsia" w:ascii="仿宋_GB2312" w:hAnsi="仿宋_GB2312" w:eastAsia="仿宋_GB2312" w:cs="仿宋_GB2312"/>
          <w:b/>
          <w:bCs/>
          <w:sz w:val="32"/>
          <w:szCs w:val="32"/>
        </w:rPr>
        <w:t>、优化住房公积金政策</w:t>
      </w:r>
      <w:r>
        <w:rPr>
          <w:rFonts w:hint="eastAsia" w:ascii="仿宋_GB2312" w:hAnsi="仿宋_GB2312" w:eastAsia="仿宋_GB2312" w:cs="仿宋_GB2312"/>
          <w:sz w:val="32"/>
          <w:szCs w:val="32"/>
        </w:rPr>
        <w:t>。允许提取住房公积金支付购房首付款；在提取住房公积金支付购房款后，仍可申请住房公积金贷款，实现“既提又贷”。取消住房公积金贷款间隔时间限制。居民在购房地无成套住房，公积金首次贷款已结清并再次申请贷款的，执行首套房贷款政策。〔责任单位：</w:t>
      </w:r>
      <w:r>
        <w:rPr>
          <w:rFonts w:hint="eastAsia" w:ascii="仿宋_GB2312" w:hAnsi="仿宋_GB2312" w:eastAsia="仿宋_GB2312" w:cs="仿宋_GB2312"/>
          <w:color w:val="auto"/>
          <w:sz w:val="32"/>
          <w:szCs w:val="32"/>
          <w:lang w:val="en-US" w:eastAsia="zh-CN"/>
        </w:rPr>
        <w:t>市住房公积金管理中心大余分中心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自然资源局〕</w:t>
      </w:r>
    </w:p>
    <w:p w14:paraId="6A25C77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十二</w:t>
      </w:r>
      <w:r>
        <w:rPr>
          <w:rFonts w:hint="eastAsia" w:ascii="仿宋_GB2312" w:hAnsi="仿宋_GB2312" w:eastAsia="仿宋_GB2312" w:cs="仿宋_GB2312"/>
          <w:b/>
          <w:bCs/>
          <w:sz w:val="32"/>
          <w:szCs w:val="32"/>
        </w:rPr>
        <w:t>、降低按揭贷款保证金比例。</w:t>
      </w:r>
      <w:r>
        <w:rPr>
          <w:rFonts w:hint="eastAsia" w:ascii="仿宋_GB2312" w:hAnsi="仿宋_GB2312" w:eastAsia="仿宋_GB2312" w:cs="仿宋_GB2312"/>
          <w:sz w:val="32"/>
          <w:szCs w:val="32"/>
        </w:rPr>
        <w:t>支持商业银行和住房公积调低新发放商业按揭贷款和住房公积金贷款保证金比例。对符合退付条件的，住房公积金管理中心</w:t>
      </w:r>
      <w:r>
        <w:rPr>
          <w:rFonts w:hint="eastAsia" w:ascii="仿宋_GB2312" w:hAnsi="仿宋_GB2312" w:eastAsia="仿宋_GB2312" w:cs="仿宋_GB2312"/>
          <w:color w:val="auto"/>
          <w:sz w:val="32"/>
          <w:szCs w:val="32"/>
          <w:lang w:val="en-US" w:eastAsia="zh-CN"/>
        </w:rPr>
        <w:t>大余分中心</w:t>
      </w:r>
      <w:r>
        <w:rPr>
          <w:rFonts w:hint="eastAsia" w:ascii="仿宋_GB2312" w:hAnsi="仿宋_GB2312" w:eastAsia="仿宋_GB2312" w:cs="仿宋_GB2312"/>
          <w:sz w:val="32"/>
          <w:szCs w:val="32"/>
        </w:rPr>
        <w:t>、有关商业银行应及时将保证金退付至规定账户。对保交房高风险项目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可提前释放贷款保证金支持其项目建设。〔责任单位：</w:t>
      </w:r>
      <w:r>
        <w:rPr>
          <w:rFonts w:hint="eastAsia" w:ascii="仿宋_GB2312" w:hAnsi="仿宋_GB2312" w:eastAsia="仿宋_GB2312" w:cs="仿宋_GB2312"/>
          <w:color w:val="auto"/>
          <w:sz w:val="32"/>
          <w:szCs w:val="32"/>
          <w:lang w:val="en-US" w:eastAsia="zh-CN"/>
        </w:rPr>
        <w:t>国家金融监督管理总局大余监管支局</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lang w:val="en-US" w:eastAsia="zh-CN"/>
        </w:rPr>
        <w:t>市住房公积金管理中心大余分中心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p>
    <w:p w14:paraId="7C04332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、加强房地产融资支持</w:t>
      </w:r>
      <w:r>
        <w:rPr>
          <w:rFonts w:hint="eastAsia" w:ascii="仿宋_GB2312" w:hAnsi="仿宋_GB2312" w:eastAsia="仿宋_GB2312" w:cs="仿宋_GB2312"/>
          <w:sz w:val="32"/>
          <w:szCs w:val="32"/>
        </w:rPr>
        <w:t>。推动符合“白名单”条件的房地产项目“能进尽进”，金融机构对列入“白名单”的房地产项目“应贷尽贷”。原则上预售资金监管账户应在融资主办银行开立，可优先将预售资金监管账户开立行确定为主办银行，严防房地产开发企业违规抽调挪用融资贷款资金和预售资金。根据银行支持“白名单”项目融资力度，在商品房预售资金、住房公积金、住宅专项维修资金等资金存放、账户开设方面给予正向激励。〔责任单位：</w:t>
      </w:r>
      <w:r>
        <w:rPr>
          <w:rFonts w:hint="eastAsia" w:ascii="仿宋_GB2312" w:hAnsi="仿宋_GB2312" w:eastAsia="仿宋_GB2312" w:cs="仿宋_GB2312"/>
          <w:color w:val="auto"/>
          <w:sz w:val="32"/>
          <w:szCs w:val="32"/>
          <w:lang w:val="en-US" w:eastAsia="zh-CN"/>
        </w:rPr>
        <w:t>国家金融监督管理总局大余监管支局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r>
        <w:rPr>
          <w:rFonts w:hint="eastAsia" w:ascii="仿宋_GB2312" w:hAnsi="仿宋_GB2312" w:eastAsia="仿宋_GB2312" w:cs="仿宋_GB2312"/>
          <w:color w:val="auto"/>
          <w:sz w:val="32"/>
          <w:szCs w:val="32"/>
          <w:lang w:val="en-US" w:eastAsia="zh-CN"/>
        </w:rPr>
        <w:t>县住房保障安置服务中心</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lang w:val="en-US" w:eastAsia="zh-CN"/>
        </w:rPr>
        <w:t>市住房公积金管理中心大余分中心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w:t>
      </w:r>
    </w:p>
    <w:p w14:paraId="1F5D1AA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、允许使用银行保函缴纳土地竞买保证金。</w:t>
      </w:r>
      <w:r>
        <w:rPr>
          <w:rFonts w:hint="eastAsia" w:ascii="仿宋_GB2312" w:hAnsi="仿宋_GB2312" w:eastAsia="仿宋_GB2312" w:cs="仿宋_GB2312"/>
          <w:sz w:val="32"/>
          <w:szCs w:val="32"/>
        </w:rPr>
        <w:t>土地竞买人可以使用银行业金融机构开具的不可撤销、见索即付式的保函缴纳土地交易</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场竞买保证金。〔责任单位：</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自然资源局、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税务局、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w:t>
      </w:r>
      <w:r>
        <w:rPr>
          <w:rFonts w:hint="eastAsia" w:ascii="仿宋_GB2312" w:hAnsi="仿宋_GB2312" w:eastAsia="仿宋_GB2312" w:cs="仿宋_GB2312"/>
          <w:color w:val="auto"/>
          <w:sz w:val="32"/>
          <w:szCs w:val="32"/>
          <w:lang w:val="en-US" w:eastAsia="zh-CN"/>
        </w:rPr>
        <w:t>国家金融监督管理总局大余监管支局</w:t>
      </w:r>
      <w:r>
        <w:rPr>
          <w:rFonts w:hint="eastAsia" w:ascii="仿宋_GB2312" w:hAnsi="仿宋_GB2312" w:eastAsia="仿宋_GB2312" w:cs="仿宋_GB2312"/>
          <w:sz w:val="32"/>
          <w:szCs w:val="32"/>
        </w:rPr>
        <w:t>〕</w:t>
      </w:r>
    </w:p>
    <w:p w14:paraId="0090462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、继续延长土地出让价款缴交时限。</w:t>
      </w:r>
      <w:r>
        <w:rPr>
          <w:rFonts w:hint="eastAsia" w:ascii="仿宋_GB2312" w:hAnsi="仿宋_GB2312" w:eastAsia="仿宋_GB2312" w:cs="仿宋_GB2312"/>
          <w:sz w:val="32"/>
          <w:szCs w:val="32"/>
        </w:rPr>
        <w:t>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范围内成交的土地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自合同签订之日起</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个月内缴纳出让价款的50%，剩余土地出让金缴纳期限可延长至</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个月；对实行商品房现房销售的项目，剩余土地出让金缴纳期限可延长至一年。〔责任单位：</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自然资源局、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税务局、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p>
    <w:p w14:paraId="4840635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、允许土地分割处置和项目分期开发建设。</w:t>
      </w:r>
      <w:r>
        <w:rPr>
          <w:rFonts w:hint="eastAsia" w:ascii="仿宋_GB2312" w:hAnsi="仿宋_GB2312" w:eastAsia="仿宋_GB2312" w:cs="仿宋_GB2312"/>
          <w:sz w:val="32"/>
          <w:szCs w:val="32"/>
        </w:rPr>
        <w:t>公布之日起至</w:t>
      </w:r>
      <w:r>
        <w:rPr>
          <w:rFonts w:hint="eastAsia" w:ascii="仿宋_GB2312" w:hAnsi="仿宋_GB2312" w:eastAsia="仿宋_GB2312" w:cs="仿宋_GB2312"/>
          <w:sz w:val="32"/>
          <w:szCs w:val="32"/>
          <w:lang w:val="en-US" w:eastAsia="zh-CN"/>
        </w:rPr>
        <w:t>2027</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日期间，对具备分期开发建设条件的项目，允许在缴纳50%以上土地出让金后，分期办理不超过已缴纳出让金比例的土地不动产权证，首期土地不动产权证仅限用于办理预售许可。对存在涉稳风险的房地产项目，经县人民政府批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可对分期建设的剩余土地进行分割处置和办证。〔责任单位：</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自然资源局、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税务局、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行政审批局、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p>
    <w:p w14:paraId="28E8D02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、优化规划约束条件和容积率计算规则。</w:t>
      </w:r>
      <w:r>
        <w:rPr>
          <w:rFonts w:hint="eastAsia" w:ascii="仿宋_GB2312" w:hAnsi="仿宋_GB2312" w:eastAsia="仿宋_GB2312" w:cs="仿宋_GB2312"/>
          <w:sz w:val="32"/>
          <w:szCs w:val="32"/>
        </w:rPr>
        <w:t>可根据车位供需情况，自主合理调整住宅项目车位配比。住宅建筑标准层层高由不宜大于</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米调整为不宜大于</w:t>
      </w:r>
      <w:r>
        <w:rPr>
          <w:rFonts w:hint="eastAsia" w:ascii="仿宋_GB2312" w:hAnsi="仿宋_GB2312" w:eastAsia="仿宋_GB2312" w:cs="仿宋_GB2312"/>
          <w:sz w:val="32"/>
          <w:szCs w:val="32"/>
          <w:lang w:val="en-US" w:eastAsia="zh-CN"/>
        </w:rPr>
        <w:t>3.6</w:t>
      </w:r>
      <w:r>
        <w:rPr>
          <w:rFonts w:hint="eastAsia" w:ascii="仿宋_GB2312" w:hAnsi="仿宋_GB2312" w:eastAsia="仿宋_GB2312" w:cs="仿宋_GB2312"/>
          <w:sz w:val="32"/>
          <w:szCs w:val="32"/>
        </w:rPr>
        <w:t>米。已批未开工建设的项目，允许按此规定对原设计方案进行调整。</w:t>
      </w:r>
    </w:p>
    <w:p w14:paraId="00BC37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日起，通过招拍挂方式新取得建设用地使用权的住宅项目，为小区提供公共服务的位于建筑首层的单层有顶盖、两侧通透开敞、顶盖宽度不超过</w:t>
      </w:r>
      <w:r>
        <w:rPr>
          <w:rFonts w:hint="eastAsia" w:ascii="仿宋_GB2312" w:hAnsi="仿宋_GB2312" w:eastAsia="仿宋_GB2312" w:cs="仿宋_GB2312"/>
          <w:sz w:val="32"/>
          <w:szCs w:val="32"/>
          <w:lang w:val="en-US" w:eastAsia="zh-CN"/>
        </w:rPr>
        <w:t>3.9</w:t>
      </w:r>
      <w:r>
        <w:rPr>
          <w:rFonts w:hint="eastAsia" w:ascii="仿宋_GB2312" w:hAnsi="仿宋_GB2312" w:eastAsia="仿宋_GB2312" w:cs="仿宋_GB2312"/>
          <w:sz w:val="32"/>
          <w:szCs w:val="32"/>
        </w:rPr>
        <w:t>米的风雨连廊，独立配建的非机动车棚，建筑物屋顶的楼梯间、电梯机房、水箱间、人防报警间、通信基站机房、出屋面风井、烟道、水电井，按照相关规范要求配置并经电力部门审核的安装布置有配电变压器及配电屏柜的配电站房、开关站、开闭所，地下车库坡道出入口顶盖，在满足消防安全、供小区业主休闲健身活动的架空层，按规划条件要求配建的垃圾收集房、公共厕所，其建筑面积不纳入项目容积率计算。划拨用地住宅项目参照执行。城</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森林花园住宅项目规划约束条件和容积率计算规则另按相关规定执行。〔责任单位：</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自然资源局、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行政审批局、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供电公司〕</w:t>
      </w:r>
    </w:p>
    <w:p w14:paraId="4272A29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十八、</w:t>
      </w:r>
      <w:r>
        <w:rPr>
          <w:rFonts w:hint="eastAsia" w:ascii="仿宋_GB2312" w:hAnsi="仿宋_GB2312" w:eastAsia="仿宋_GB2312" w:cs="仿宋_GB2312"/>
          <w:b/>
          <w:bCs/>
          <w:sz w:val="32"/>
          <w:szCs w:val="32"/>
        </w:rPr>
        <w:t>加快已售新建商品房不动产登记发证。</w:t>
      </w:r>
      <w:r>
        <w:rPr>
          <w:rFonts w:hint="eastAsia" w:ascii="仿宋_GB2312" w:hAnsi="仿宋_GB2312" w:eastAsia="仿宋_GB2312" w:cs="仿宋_GB2312"/>
          <w:sz w:val="32"/>
          <w:szCs w:val="32"/>
        </w:rPr>
        <w:t>对因房企欠缴税费、土地被抵押或涉及查封等问题无法办证的房地产项目，分类施策、集中攻坚，按照“群众无过错即办证”的原则，及时为购房群众办理登记办证手续。〔责任单位：</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自然资源局、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税务局、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住建局、</w:t>
      </w:r>
      <w:r>
        <w:rPr>
          <w:rFonts w:hint="eastAsia" w:ascii="仿宋_GB2312" w:hAnsi="仿宋_GB2312" w:eastAsia="仿宋_GB2312" w:cs="仿宋_GB2312"/>
          <w:sz w:val="32"/>
          <w:szCs w:val="32"/>
          <w:lang w:eastAsia="zh-CN"/>
        </w:rPr>
        <w:t>县人民</w:t>
      </w:r>
      <w:r>
        <w:rPr>
          <w:rFonts w:hint="eastAsia" w:ascii="仿宋_GB2312" w:hAnsi="仿宋_GB2312" w:eastAsia="仿宋_GB2312" w:cs="仿宋_GB2312"/>
          <w:sz w:val="32"/>
          <w:szCs w:val="32"/>
        </w:rPr>
        <w:t>法院〕</w:t>
      </w:r>
    </w:p>
    <w:p w14:paraId="0A79E1C1">
      <w:pPr>
        <w:keepNext w:val="0"/>
        <w:keepLines w:val="0"/>
        <w:pageBreakBefore w:val="0"/>
        <w:widowControl w:val="0"/>
        <w:kinsoku/>
        <w:wordWrap/>
        <w:overflowPunct/>
        <w:topLinePunct w:val="0"/>
        <w:autoSpaceDE/>
        <w:autoSpaceDN/>
        <w:bidi w:val="0"/>
        <w:adjustRightInd/>
        <w:snapToGrid/>
        <w:spacing w:line="560" w:lineRule="exact"/>
        <w:ind w:right="0"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除本文件明确的上述政策规定外，</w:t>
      </w:r>
      <w:r>
        <w:rPr>
          <w:rFonts w:hint="eastAsia" w:ascii="仿宋_GB2312" w:hAnsi="仿宋_GB2312" w:eastAsia="仿宋_GB2312" w:cs="仿宋_GB2312"/>
          <w:spacing w:val="-2"/>
          <w:sz w:val="32"/>
          <w:szCs w:val="32"/>
        </w:rPr>
        <w:t>《</w:t>
      </w:r>
      <w:r>
        <w:rPr>
          <w:rFonts w:hint="eastAsia" w:ascii="仿宋_GB2312" w:hAnsi="仿宋_GB2312" w:eastAsia="仿宋_GB2312" w:cs="仿宋_GB2312"/>
          <w:spacing w:val="-2"/>
          <w:sz w:val="32"/>
          <w:szCs w:val="32"/>
          <w:lang w:eastAsia="zh-CN"/>
        </w:rPr>
        <w:t>大余县</w:t>
      </w:r>
      <w:r>
        <w:rPr>
          <w:rFonts w:hint="eastAsia" w:ascii="仿宋_GB2312" w:hAnsi="仿宋_GB2312" w:eastAsia="仿宋_GB2312" w:cs="仿宋_GB2312"/>
          <w:spacing w:val="-2"/>
          <w:sz w:val="32"/>
          <w:szCs w:val="32"/>
        </w:rPr>
        <w:t>人民政府办公室印发关于进</w:t>
      </w:r>
      <w:r>
        <w:rPr>
          <w:rFonts w:hint="eastAsia" w:ascii="仿宋_GB2312" w:hAnsi="仿宋_GB2312" w:eastAsia="仿宋_GB2312" w:cs="仿宋_GB2312"/>
          <w:spacing w:val="2"/>
          <w:sz w:val="32"/>
          <w:szCs w:val="32"/>
        </w:rPr>
        <w:t>一步促进房地产市场平稳健康发展若干措施的通知》（</w:t>
      </w:r>
      <w:r>
        <w:rPr>
          <w:rFonts w:hint="eastAsia" w:ascii="仿宋_GB2312" w:hAnsi="仿宋_GB2312" w:eastAsia="仿宋_GB2312" w:cs="仿宋_GB2312"/>
          <w:spacing w:val="2"/>
          <w:sz w:val="32"/>
          <w:szCs w:val="32"/>
          <w:lang w:eastAsia="zh-CN"/>
        </w:rPr>
        <w:t>余</w:t>
      </w:r>
      <w:r>
        <w:rPr>
          <w:rFonts w:hint="eastAsia" w:ascii="仿宋_GB2312" w:hAnsi="仿宋_GB2312" w:eastAsia="仿宋_GB2312" w:cs="仿宋_GB2312"/>
          <w:spacing w:val="2"/>
          <w:sz w:val="32"/>
          <w:szCs w:val="32"/>
        </w:rPr>
        <w:t>府办</w:t>
      </w:r>
      <w:r>
        <w:rPr>
          <w:rFonts w:hint="eastAsia" w:ascii="仿宋_GB2312" w:hAnsi="仿宋_GB2312" w:eastAsia="仿宋_GB2312" w:cs="仿宋_GB2312"/>
          <w:spacing w:val="-2"/>
          <w:sz w:val="32"/>
          <w:szCs w:val="32"/>
        </w:rPr>
        <w:t>字〔2023〕</w:t>
      </w:r>
      <w:r>
        <w:rPr>
          <w:rFonts w:hint="eastAsia" w:ascii="仿宋_GB2312" w:hAnsi="仿宋_GB2312" w:eastAsia="仿宋_GB2312" w:cs="仿宋_GB2312"/>
          <w:spacing w:val="-2"/>
          <w:sz w:val="32"/>
          <w:szCs w:val="32"/>
          <w:lang w:val="en-US" w:eastAsia="zh-CN"/>
        </w:rPr>
        <w:t>39</w:t>
      </w:r>
      <w:r>
        <w:rPr>
          <w:rFonts w:hint="eastAsia" w:ascii="仿宋_GB2312" w:hAnsi="仿宋_GB2312" w:eastAsia="仿宋_GB2312" w:cs="仿宋_GB2312"/>
          <w:spacing w:val="-43"/>
          <w:sz w:val="32"/>
          <w:szCs w:val="32"/>
        </w:rPr>
        <w:t xml:space="preserve"> </w:t>
      </w:r>
      <w:r>
        <w:rPr>
          <w:rFonts w:hint="eastAsia" w:ascii="仿宋_GB2312" w:hAnsi="仿宋_GB2312" w:eastAsia="仿宋_GB2312" w:cs="仿宋_GB2312"/>
          <w:spacing w:val="-2"/>
          <w:sz w:val="32"/>
          <w:szCs w:val="32"/>
        </w:rPr>
        <w:t>号）中的其他政策</w:t>
      </w:r>
      <w:r>
        <w:rPr>
          <w:rFonts w:hint="eastAsia" w:ascii="仿宋_GB2312" w:hAnsi="仿宋_GB2312" w:eastAsia="仿宋_GB2312" w:cs="仿宋_GB2312"/>
          <w:spacing w:val="-2"/>
          <w:sz w:val="32"/>
          <w:szCs w:val="32"/>
          <w:lang w:eastAsia="zh-CN"/>
        </w:rPr>
        <w:t>延续</w:t>
      </w:r>
      <w:r>
        <w:rPr>
          <w:rFonts w:hint="eastAsia" w:ascii="仿宋_GB2312" w:hAnsi="仿宋_GB2312" w:eastAsia="仿宋_GB2312" w:cs="仿宋_GB2312"/>
          <w:spacing w:val="-2"/>
          <w:sz w:val="32"/>
          <w:szCs w:val="32"/>
        </w:rPr>
        <w:t>执行</w:t>
      </w:r>
      <w:r>
        <w:rPr>
          <w:rFonts w:hint="eastAsia" w:ascii="仿宋_GB2312" w:hAnsi="仿宋_GB2312" w:eastAsia="仿宋_GB2312" w:cs="仿宋_GB2312"/>
          <w:spacing w:val="-2"/>
          <w:sz w:val="32"/>
          <w:szCs w:val="32"/>
          <w:lang w:eastAsia="zh-CN"/>
        </w:rPr>
        <w:t>，补贴政策不重复享受</w:t>
      </w:r>
      <w:r>
        <w:rPr>
          <w:rFonts w:hint="eastAsia" w:ascii="仿宋_GB2312" w:hAnsi="仿宋_GB2312" w:eastAsia="仿宋_GB2312" w:cs="仿宋_GB2312"/>
          <w:spacing w:val="-2"/>
          <w:sz w:val="32"/>
          <w:szCs w:val="32"/>
        </w:rPr>
        <w:t>。</w:t>
      </w:r>
      <w:r>
        <w:rPr>
          <w:rFonts w:hint="eastAsia" w:ascii="仿宋_GB2312" w:hAnsi="仿宋_GB2312" w:eastAsia="仿宋_GB2312" w:cs="仿宋_GB2312"/>
          <w:spacing w:val="-2"/>
          <w:sz w:val="32"/>
          <w:szCs w:val="32"/>
          <w:lang w:eastAsia="zh-CN"/>
        </w:rPr>
        <w:t>本文所涉及契税补贴及购房补贴的优惠措施自印发之日起执行，执行期至</w:t>
      </w:r>
      <w:r>
        <w:rPr>
          <w:rFonts w:hint="eastAsia" w:ascii="仿宋_GB2312" w:hAnsi="仿宋_GB2312" w:eastAsia="仿宋_GB2312" w:cs="仿宋_GB2312"/>
          <w:spacing w:val="-2"/>
          <w:sz w:val="32"/>
          <w:szCs w:val="32"/>
          <w:lang w:val="en-US" w:eastAsia="zh-CN"/>
        </w:rPr>
        <w:t>2025年12月31日，购买新建商品住宅的时间，以网签《商品房认购协议》时间为准。</w:t>
      </w:r>
      <w:r>
        <w:rPr>
          <w:rFonts w:hint="eastAsia" w:ascii="仿宋_GB2312" w:hAnsi="仿宋_GB2312" w:eastAsia="仿宋_GB2312" w:cs="仿宋_GB2312"/>
          <w:spacing w:val="-2"/>
          <w:sz w:val="32"/>
          <w:szCs w:val="32"/>
        </w:rPr>
        <w:t>如遇国家和上级政策</w:t>
      </w:r>
      <w:r>
        <w:rPr>
          <w:rFonts w:hint="eastAsia" w:ascii="仿宋_GB2312" w:hAnsi="仿宋_GB2312" w:eastAsia="仿宋_GB2312" w:cs="仿宋_GB2312"/>
          <w:spacing w:val="2"/>
          <w:sz w:val="32"/>
          <w:szCs w:val="32"/>
        </w:rPr>
        <w:t>调整，以上级政策为准</w:t>
      </w:r>
      <w:r>
        <w:rPr>
          <w:rFonts w:hint="eastAsia" w:ascii="仿宋_GB2312" w:hAnsi="仿宋_GB2312" w:eastAsia="仿宋_GB2312" w:cs="仿宋_GB2312"/>
          <w:sz w:val="32"/>
          <w:szCs w:val="32"/>
        </w:rPr>
        <w:t>。</w:t>
      </w:r>
    </w:p>
    <w:p w14:paraId="48601821">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本文件自公布之日起施行。</w:t>
      </w:r>
    </w:p>
    <w:p w14:paraId="7C25EBF6">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sz w:val="32"/>
          <w:szCs w:val="32"/>
        </w:rPr>
      </w:pPr>
    </w:p>
    <w:p w14:paraId="4A02BD56">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ascii="仿宋_GB2312" w:hAnsi="仿宋_GB2312" w:eastAsia="仿宋_GB2312" w:cs="仿宋_GB2312"/>
          <w:sz w:val="32"/>
          <w:szCs w:val="32"/>
        </w:rPr>
      </w:pPr>
      <w:r>
        <w:rPr>
          <w:rFonts w:hint="eastAsia" w:ascii="仿宋_GB2312" w:hAnsi="楷体" w:eastAsia="仿宋_GB2312" w:cs="楷体"/>
          <w:bCs/>
          <w:sz w:val="32"/>
          <w:szCs w:val="32"/>
          <w:shd w:val="clear" w:color="auto" w:fill="FFFFFF"/>
        </w:rPr>
        <w:t>附件：</w:t>
      </w:r>
      <w:r>
        <w:rPr>
          <w:rFonts w:hint="eastAsia" w:ascii="仿宋_GB2312" w:hAnsi="仿宋_GB2312" w:eastAsia="仿宋_GB2312" w:cs="仿宋_GB2312"/>
          <w:sz w:val="32"/>
          <w:szCs w:val="32"/>
        </w:rPr>
        <w:t>1.大余县购买新建</w:t>
      </w:r>
      <w:r>
        <w:rPr>
          <w:rFonts w:hint="eastAsia" w:ascii="仿宋_GB2312" w:hAnsi="仿宋_GB2312" w:eastAsia="仿宋_GB2312" w:cs="仿宋_GB2312"/>
          <w:sz w:val="32"/>
          <w:szCs w:val="32"/>
          <w:lang w:eastAsia="zh-CN"/>
        </w:rPr>
        <w:t>商品住宅</w:t>
      </w:r>
      <w:r>
        <w:rPr>
          <w:rFonts w:hint="eastAsia" w:ascii="仿宋_GB2312" w:hAnsi="仿宋_GB2312" w:eastAsia="仿宋_GB2312" w:cs="仿宋_GB2312"/>
          <w:sz w:val="32"/>
          <w:szCs w:val="32"/>
        </w:rPr>
        <w:t>补贴实施细则</w:t>
      </w:r>
    </w:p>
    <w:p w14:paraId="3E205CF2">
      <w:pPr>
        <w:keepNext w:val="0"/>
        <w:keepLines w:val="0"/>
        <w:pageBreakBefore w:val="0"/>
        <w:kinsoku/>
        <w:wordWrap/>
        <w:overflowPunct/>
        <w:topLinePunct w:val="0"/>
        <w:autoSpaceDE/>
        <w:autoSpaceDN/>
        <w:bidi w:val="0"/>
        <w:adjustRightInd/>
        <w:snapToGrid/>
        <w:spacing w:line="500" w:lineRule="exact"/>
        <w:ind w:firstLine="1600" w:firstLineChars="500"/>
        <w:jc w:val="both"/>
        <w:textAlignment w:val="auto"/>
        <w:rPr>
          <w:rFonts w:hint="eastAsia" w:ascii="仿宋_GB2312" w:hAnsi="仿宋_GB2312" w:eastAsia="仿宋_GB2312" w:cs="仿宋_GB2312"/>
          <w:bCs/>
          <w:sz w:val="32"/>
          <w:szCs w:val="32"/>
          <w:shd w:val="clear" w:color="auto" w:fill="FFFFFF"/>
        </w:rPr>
      </w:pPr>
      <w:r>
        <w:rPr>
          <w:rFonts w:hint="eastAsia" w:ascii="仿宋_GB2312" w:hAnsi="仿宋_GB2312" w:eastAsia="仿宋_GB2312" w:cs="仿宋_GB2312"/>
          <w:sz w:val="32"/>
          <w:szCs w:val="32"/>
        </w:rPr>
        <w:t>2.</w:t>
      </w:r>
      <w:r>
        <w:rPr>
          <w:rFonts w:hint="eastAsia" w:ascii="仿宋_GB2312" w:hAnsi="仿宋_GB2312" w:eastAsia="仿宋_GB2312" w:cs="仿宋_GB2312"/>
          <w:bCs/>
          <w:sz w:val="32"/>
          <w:szCs w:val="32"/>
          <w:shd w:val="clear" w:color="auto" w:fill="FFFFFF"/>
        </w:rPr>
        <w:t>大余县购买新建</w:t>
      </w:r>
      <w:r>
        <w:rPr>
          <w:rFonts w:hint="eastAsia" w:ascii="仿宋_GB2312" w:hAnsi="仿宋_GB2312" w:eastAsia="仿宋_GB2312" w:cs="仿宋_GB2312"/>
          <w:bCs/>
          <w:sz w:val="32"/>
          <w:szCs w:val="32"/>
          <w:shd w:val="clear" w:color="auto" w:fill="FFFFFF"/>
          <w:lang w:eastAsia="zh-CN"/>
        </w:rPr>
        <w:t>商品住宅</w:t>
      </w:r>
      <w:r>
        <w:rPr>
          <w:rFonts w:hint="eastAsia" w:ascii="仿宋_GB2312" w:hAnsi="仿宋_GB2312" w:eastAsia="仿宋_GB2312" w:cs="仿宋_GB2312"/>
          <w:bCs/>
          <w:sz w:val="32"/>
          <w:szCs w:val="32"/>
          <w:shd w:val="clear" w:color="auto" w:fill="FFFFFF"/>
        </w:rPr>
        <w:t>补贴申请表</w:t>
      </w:r>
    </w:p>
    <w:p w14:paraId="4C7C8E7B">
      <w:pPr>
        <w:keepNext w:val="0"/>
        <w:keepLines w:val="0"/>
        <w:pageBreakBefore w:val="0"/>
        <w:kinsoku/>
        <w:wordWrap/>
        <w:overflowPunct/>
        <w:topLinePunct w:val="0"/>
        <w:autoSpaceDE/>
        <w:autoSpaceDN/>
        <w:bidi w:val="0"/>
        <w:adjustRightInd/>
        <w:snapToGrid/>
        <w:spacing w:line="500" w:lineRule="exact"/>
        <w:ind w:firstLine="1600" w:firstLineChars="500"/>
        <w:jc w:val="both"/>
        <w:textAlignment w:val="auto"/>
        <w:rPr>
          <w:rFonts w:ascii="黑体" w:hAnsi="黑体" w:eastAsia="黑体" w:cs="黑体"/>
          <w:sz w:val="32"/>
          <w:szCs w:val="32"/>
        </w:rPr>
      </w:pPr>
      <w:r>
        <w:rPr>
          <w:rFonts w:hint="eastAsia" w:ascii="仿宋_GB2312" w:hAnsi="仿宋_GB2312" w:eastAsia="仿宋_GB2312" w:cs="仿宋_GB2312"/>
          <w:bCs/>
          <w:sz w:val="32"/>
          <w:szCs w:val="32"/>
          <w:shd w:val="clear" w:color="auto" w:fill="FFFFFF"/>
          <w:lang w:val="en-US" w:eastAsia="zh-CN"/>
        </w:rPr>
        <w:t>3.承诺书（样本）</w:t>
      </w:r>
    </w:p>
    <w:p w14:paraId="2AED9076">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Theme="majorEastAsia" w:hAnsiTheme="majorEastAsia" w:eastAsiaTheme="majorEastAsia" w:cstheme="majorEastAsia"/>
          <w:sz w:val="28"/>
          <w:szCs w:val="28"/>
        </w:rPr>
      </w:pPr>
    </w:p>
    <w:p w14:paraId="5F61061A">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rPr>
      </w:pPr>
    </w:p>
    <w:p w14:paraId="0A78C4AC">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rPr>
      </w:pPr>
    </w:p>
    <w:p w14:paraId="2879132E">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rPr>
      </w:pPr>
    </w:p>
    <w:p w14:paraId="5805F894">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rPr>
      </w:pPr>
    </w:p>
    <w:p w14:paraId="001B5641">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rPr>
      </w:pPr>
    </w:p>
    <w:p w14:paraId="4B883A3F">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rPr>
      </w:pPr>
    </w:p>
    <w:p w14:paraId="246F9EA5">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rPr>
      </w:pPr>
    </w:p>
    <w:p w14:paraId="5B2A93DC">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rPr>
      </w:pPr>
    </w:p>
    <w:p w14:paraId="0B3A6752">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rPr>
      </w:pPr>
    </w:p>
    <w:p w14:paraId="076506DC">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rPr>
      </w:pPr>
    </w:p>
    <w:p w14:paraId="389B1344">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rPr>
      </w:pPr>
    </w:p>
    <w:p w14:paraId="275FC21D">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rPr>
      </w:pPr>
    </w:p>
    <w:p w14:paraId="67B691E5">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lang w:eastAsia="zh-CN"/>
        </w:rPr>
      </w:pPr>
      <w:r>
        <w:rPr>
          <w:rFonts w:hint="eastAsia" w:ascii="黑体" w:hAnsi="黑体" w:eastAsia="黑体" w:cs="黑体"/>
          <w:sz w:val="32"/>
          <w:szCs w:val="32"/>
        </w:rPr>
        <w:t>附件1</w:t>
      </w:r>
    </w:p>
    <w:p w14:paraId="009B679A">
      <w:pPr>
        <w:keepNext w:val="0"/>
        <w:keepLines w:val="0"/>
        <w:pageBreakBefore w:val="0"/>
        <w:kinsoku/>
        <w:wordWrap/>
        <w:overflowPunct/>
        <w:topLinePunct w:val="0"/>
        <w:autoSpaceDE/>
        <w:autoSpaceDN/>
        <w:bidi w:val="0"/>
        <w:adjustRightInd/>
        <w:snapToGrid/>
        <w:spacing w:line="580" w:lineRule="exact"/>
        <w:jc w:val="center"/>
        <w:textAlignment w:val="auto"/>
        <w:rPr>
          <w:rFonts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大余县购买新建</w:t>
      </w:r>
      <w:r>
        <w:rPr>
          <w:rFonts w:hint="eastAsia" w:ascii="方正小标宋简体" w:hAnsi="仿宋_GB2312" w:eastAsia="方正小标宋简体" w:cs="仿宋_GB2312"/>
          <w:sz w:val="44"/>
          <w:szCs w:val="44"/>
          <w:lang w:eastAsia="zh-CN"/>
        </w:rPr>
        <w:t>商品住宅</w:t>
      </w:r>
      <w:r>
        <w:rPr>
          <w:rFonts w:hint="eastAsia" w:ascii="方正小标宋简体" w:hAnsi="仿宋_GB2312" w:eastAsia="方正小标宋简体" w:cs="仿宋_GB2312"/>
          <w:sz w:val="44"/>
          <w:szCs w:val="44"/>
        </w:rPr>
        <w:t>补贴实施细则</w:t>
      </w:r>
    </w:p>
    <w:p w14:paraId="72A16CE6">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ascii="黑体" w:hAnsi="黑体" w:eastAsia="黑体" w:cs="黑体"/>
          <w:sz w:val="32"/>
          <w:szCs w:val="32"/>
          <w:shd w:val="clear" w:color="auto" w:fill="FFFFFF"/>
        </w:rPr>
      </w:pPr>
    </w:p>
    <w:p w14:paraId="5696A88F">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ascii="黑体" w:hAnsi="黑体" w:eastAsia="黑体" w:cs="黑体"/>
          <w:sz w:val="32"/>
          <w:szCs w:val="32"/>
          <w:shd w:val="clear" w:color="auto" w:fill="FFFFFF"/>
        </w:rPr>
      </w:pPr>
      <w:r>
        <w:rPr>
          <w:rFonts w:hint="eastAsia" w:ascii="仿宋_GB2312" w:hAnsi="仿宋_GB2312" w:eastAsia="仿宋_GB2312" w:cs="仿宋_GB2312"/>
          <w:sz w:val="32"/>
          <w:szCs w:val="32"/>
          <w:shd w:val="clear" w:color="auto" w:fill="FFFFFF"/>
        </w:rPr>
        <w:t>为促进我县房地产市场平稳健康有序发展，防范化解房地产市场风险，推动我县购买新建</w:t>
      </w:r>
      <w:r>
        <w:rPr>
          <w:rFonts w:hint="eastAsia" w:ascii="仿宋_GB2312" w:hAnsi="仿宋_GB2312" w:eastAsia="仿宋_GB2312" w:cs="仿宋_GB2312"/>
          <w:sz w:val="32"/>
          <w:szCs w:val="32"/>
          <w:shd w:val="clear" w:color="auto" w:fill="FFFFFF"/>
          <w:lang w:eastAsia="zh-CN"/>
        </w:rPr>
        <w:t>商品住宅</w:t>
      </w:r>
      <w:r>
        <w:rPr>
          <w:rFonts w:hint="eastAsia" w:ascii="仿宋_GB2312" w:hAnsi="仿宋_GB2312" w:eastAsia="仿宋_GB2312" w:cs="仿宋_GB2312"/>
          <w:sz w:val="32"/>
          <w:szCs w:val="32"/>
          <w:shd w:val="clear" w:color="auto" w:fill="FFFFFF"/>
        </w:rPr>
        <w:t>契税补贴、购房补贴工作的有序开展，特制定本细则。</w:t>
      </w:r>
    </w:p>
    <w:p w14:paraId="3E0335A2">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ascii="黑体" w:hAnsi="黑体" w:eastAsia="黑体" w:cs="黑体"/>
          <w:bCs/>
          <w:sz w:val="32"/>
          <w:szCs w:val="32"/>
          <w:shd w:val="clear" w:color="auto" w:fill="FFFFFF"/>
        </w:rPr>
      </w:pPr>
      <w:r>
        <w:rPr>
          <w:rFonts w:hint="eastAsia" w:ascii="黑体" w:hAnsi="黑体" w:eastAsia="黑体" w:cs="黑体"/>
          <w:sz w:val="32"/>
          <w:szCs w:val="32"/>
          <w:shd w:val="clear" w:color="auto" w:fill="FFFFFF"/>
        </w:rPr>
        <w:t>一、</w:t>
      </w:r>
      <w:r>
        <w:rPr>
          <w:rFonts w:hint="eastAsia" w:ascii="黑体" w:hAnsi="黑体" w:eastAsia="黑体" w:cs="黑体"/>
          <w:bCs/>
          <w:sz w:val="32"/>
          <w:szCs w:val="32"/>
          <w:shd w:val="clear" w:color="auto" w:fill="FFFFFF"/>
        </w:rPr>
        <w:t>补贴标准</w:t>
      </w:r>
    </w:p>
    <w:p w14:paraId="7BFF05A0">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_GB2312" w:hAnsi="楷体" w:eastAsia="楷体_GB2312" w:cs="楷体"/>
          <w:sz w:val="32"/>
          <w:szCs w:val="32"/>
          <w:shd w:val="clear" w:color="auto" w:fill="FFFFFF"/>
        </w:rPr>
      </w:pPr>
      <w:r>
        <w:rPr>
          <w:rFonts w:hint="eastAsia" w:ascii="楷体_GB2312" w:hAnsi="楷体" w:eastAsia="楷体_GB2312" w:cs="楷体"/>
          <w:sz w:val="32"/>
          <w:szCs w:val="32"/>
          <w:shd w:val="clear" w:color="auto" w:fill="FFFFFF"/>
        </w:rPr>
        <w:t>（一）契税补贴</w:t>
      </w:r>
    </w:p>
    <w:p w14:paraId="68EC8E06">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default" w:ascii="仿宋_GB2312" w:hAnsi="仿宋_GB2312" w:eastAsia="仿宋_GB2312" w:cs="仿宋_GB2312"/>
          <w:sz w:val="32"/>
          <w:szCs w:val="32"/>
          <w:shd w:val="clear" w:color="auto" w:fill="FFFFFF"/>
          <w:lang w:val="en-US"/>
        </w:rPr>
      </w:pPr>
      <w:r>
        <w:rPr>
          <w:rFonts w:hint="eastAsia" w:ascii="仿宋_GB2312" w:hAnsi="仿宋_GB2312" w:eastAsia="仿宋_GB2312" w:cs="仿宋_GB2312"/>
          <w:sz w:val="32"/>
          <w:szCs w:val="32"/>
          <w:shd w:val="clear" w:color="auto" w:fill="FFFFFF"/>
        </w:rPr>
        <w:t>凡在我县县域范围内购买新建</w:t>
      </w:r>
      <w:r>
        <w:rPr>
          <w:rFonts w:hint="eastAsia" w:ascii="仿宋_GB2312" w:hAnsi="仿宋_GB2312" w:eastAsia="仿宋_GB2312" w:cs="仿宋_GB2312"/>
          <w:sz w:val="32"/>
          <w:szCs w:val="32"/>
          <w:shd w:val="clear" w:color="auto" w:fill="FFFFFF"/>
          <w:lang w:eastAsia="zh-CN"/>
        </w:rPr>
        <w:t>商品住宅</w:t>
      </w:r>
      <w:r>
        <w:rPr>
          <w:rFonts w:hint="eastAsia" w:ascii="仿宋_GB2312" w:hAnsi="仿宋_GB2312" w:eastAsia="仿宋_GB2312" w:cs="仿宋_GB2312"/>
          <w:sz w:val="32"/>
          <w:szCs w:val="32"/>
          <w:shd w:val="clear" w:color="auto" w:fill="FFFFFF"/>
        </w:rPr>
        <w:t>，由县财政给予契税补贴。购买首套新建</w:t>
      </w:r>
      <w:r>
        <w:rPr>
          <w:rFonts w:hint="eastAsia" w:ascii="仿宋_GB2312" w:hAnsi="仿宋_GB2312" w:eastAsia="仿宋_GB2312" w:cs="仿宋_GB2312"/>
          <w:sz w:val="32"/>
          <w:szCs w:val="32"/>
          <w:shd w:val="clear" w:color="auto" w:fill="FFFFFF"/>
          <w:lang w:eastAsia="zh-CN"/>
        </w:rPr>
        <w:t>商品住宅</w:t>
      </w:r>
      <w:r>
        <w:rPr>
          <w:rFonts w:hint="eastAsia" w:ascii="仿宋_GB2312" w:hAnsi="仿宋_GB2312" w:eastAsia="仿宋_GB2312" w:cs="仿宋_GB2312"/>
          <w:sz w:val="32"/>
          <w:szCs w:val="32"/>
          <w:shd w:val="clear" w:color="auto" w:fill="FFFFFF"/>
        </w:rPr>
        <w:t>的，给予所纳契税10</w:t>
      </w:r>
      <w:r>
        <w:rPr>
          <w:rFonts w:ascii="仿宋_GB2312" w:hAnsi="仿宋_GB2312" w:eastAsia="仿宋_GB2312" w:cs="仿宋_GB2312"/>
          <w:sz w:val="32"/>
          <w:szCs w:val="32"/>
          <w:shd w:val="clear" w:color="auto" w:fill="FFFFFF"/>
        </w:rPr>
        <w:t>0%</w:t>
      </w:r>
      <w:r>
        <w:rPr>
          <w:rFonts w:hint="eastAsia" w:ascii="仿宋_GB2312" w:hAnsi="仿宋_GB2312" w:eastAsia="仿宋_GB2312" w:cs="仿宋_GB2312"/>
          <w:sz w:val="32"/>
          <w:szCs w:val="32"/>
          <w:shd w:val="clear" w:color="auto" w:fill="FFFFFF"/>
        </w:rPr>
        <w:t>的补贴；购买非首套新建</w:t>
      </w:r>
      <w:r>
        <w:rPr>
          <w:rFonts w:hint="eastAsia" w:ascii="仿宋_GB2312" w:hAnsi="仿宋_GB2312" w:eastAsia="仿宋_GB2312" w:cs="仿宋_GB2312"/>
          <w:sz w:val="32"/>
          <w:szCs w:val="32"/>
          <w:shd w:val="clear" w:color="auto" w:fill="FFFFFF"/>
          <w:lang w:eastAsia="zh-CN"/>
        </w:rPr>
        <w:t>商品住宅</w:t>
      </w:r>
      <w:r>
        <w:rPr>
          <w:rFonts w:hint="eastAsia" w:ascii="仿宋_GB2312" w:hAnsi="仿宋_GB2312" w:eastAsia="仿宋_GB2312" w:cs="仿宋_GB2312"/>
          <w:sz w:val="32"/>
          <w:szCs w:val="32"/>
          <w:shd w:val="clear" w:color="auto" w:fill="FFFFFF"/>
        </w:rPr>
        <w:t>的，给予所纳契税5</w:t>
      </w:r>
      <w:r>
        <w:rPr>
          <w:rFonts w:ascii="仿宋_GB2312" w:hAnsi="仿宋_GB2312" w:eastAsia="仿宋_GB2312" w:cs="仿宋_GB2312"/>
          <w:sz w:val="32"/>
          <w:szCs w:val="32"/>
          <w:shd w:val="clear" w:color="auto" w:fill="FFFFFF"/>
        </w:rPr>
        <w:t>0%</w:t>
      </w:r>
      <w:r>
        <w:rPr>
          <w:rFonts w:hint="eastAsia" w:ascii="仿宋_GB2312" w:hAnsi="仿宋_GB2312" w:eastAsia="仿宋_GB2312" w:cs="仿宋_GB2312"/>
          <w:sz w:val="32"/>
          <w:szCs w:val="32"/>
          <w:shd w:val="clear" w:color="auto" w:fill="FFFFFF"/>
        </w:rPr>
        <w:t>的补贴。</w:t>
      </w:r>
      <w:r>
        <w:rPr>
          <w:rFonts w:hint="eastAsia" w:ascii="仿宋_GB2312" w:hAnsi="仿宋_GB2312" w:eastAsia="仿宋_GB2312" w:cs="仿宋_GB2312"/>
          <w:sz w:val="32"/>
          <w:szCs w:val="32"/>
          <w:shd w:val="clear" w:color="auto" w:fill="FFFFFF"/>
          <w:lang w:eastAsia="zh-CN"/>
        </w:rPr>
        <w:t>独栋别墅不享受购房契税补贴</w:t>
      </w:r>
      <w:r>
        <w:rPr>
          <w:rFonts w:hint="eastAsia" w:ascii="仿宋_GB2312" w:hAnsi="仿宋_GB2312" w:eastAsia="仿宋_GB2312" w:cs="仿宋_GB2312"/>
          <w:sz w:val="32"/>
          <w:szCs w:val="32"/>
          <w:shd w:val="clear" w:color="auto" w:fill="FFFFFF"/>
          <w:lang w:val="en-US" w:eastAsia="zh-CN"/>
        </w:rPr>
        <w:t>.</w:t>
      </w:r>
    </w:p>
    <w:p w14:paraId="4D5BAB48">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ascii="楷体_GB2312" w:hAnsi="楷体" w:eastAsia="楷体_GB2312" w:cs="楷体"/>
          <w:sz w:val="32"/>
          <w:szCs w:val="32"/>
          <w:shd w:val="clear" w:color="auto" w:fill="FFFFFF"/>
        </w:rPr>
      </w:pPr>
      <w:r>
        <w:rPr>
          <w:rFonts w:hint="eastAsia" w:ascii="楷体_GB2312" w:hAnsi="楷体" w:eastAsia="楷体_GB2312" w:cs="楷体"/>
          <w:sz w:val="32"/>
          <w:szCs w:val="32"/>
          <w:shd w:val="clear" w:color="auto" w:fill="FFFFFF"/>
        </w:rPr>
        <w:t>（二）</w:t>
      </w:r>
      <w:r>
        <w:rPr>
          <w:rFonts w:hint="eastAsia" w:ascii="楷体_GB2312" w:hAnsi="楷体" w:eastAsia="楷体_GB2312" w:cs="楷体"/>
          <w:sz w:val="32"/>
          <w:szCs w:val="32"/>
          <w:shd w:val="clear" w:color="auto" w:fill="FFFFFF"/>
          <w:lang w:eastAsia="zh-CN"/>
        </w:rPr>
        <w:t>购房</w:t>
      </w:r>
      <w:r>
        <w:rPr>
          <w:rFonts w:hint="eastAsia" w:ascii="楷体_GB2312" w:hAnsi="楷体" w:eastAsia="楷体_GB2312" w:cs="楷体"/>
          <w:sz w:val="32"/>
          <w:szCs w:val="32"/>
          <w:shd w:val="clear" w:color="auto" w:fill="FFFFFF"/>
        </w:rPr>
        <w:t>补贴</w:t>
      </w:r>
    </w:p>
    <w:p w14:paraId="73248DC9">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shd w:val="clear" w:color="auto" w:fill="FFFFFF"/>
          <w:lang w:val="en-US" w:eastAsia="zh-CN"/>
        </w:rPr>
      </w:pPr>
      <w:r>
        <w:rPr>
          <w:rFonts w:hint="eastAsia" w:ascii="仿宋_GB2312" w:hAnsi="黑体" w:eastAsia="仿宋_GB2312" w:cs="仿宋_GB2312"/>
          <w:bCs/>
          <w:sz w:val="32"/>
          <w:szCs w:val="32"/>
        </w:rPr>
        <w:t>凡在我县</w:t>
      </w:r>
      <w:r>
        <w:rPr>
          <w:rFonts w:hint="eastAsia" w:ascii="仿宋_GB2312" w:eastAsia="仿宋_GB2312"/>
          <w:sz w:val="32"/>
          <w:szCs w:val="32"/>
        </w:rPr>
        <w:t>县域范围内</w:t>
      </w:r>
      <w:r>
        <w:rPr>
          <w:rFonts w:hint="eastAsia" w:ascii="仿宋_GB2312" w:hAnsi="仿宋_GB2312" w:eastAsia="仿宋_GB2312" w:cs="仿宋_GB2312"/>
          <w:sz w:val="32"/>
          <w:szCs w:val="32"/>
          <w:shd w:val="clear" w:color="auto" w:fill="FFFFFF"/>
        </w:rPr>
        <w:t>购买新建</w:t>
      </w:r>
      <w:r>
        <w:rPr>
          <w:rFonts w:hint="eastAsia" w:ascii="仿宋_GB2312" w:hAnsi="仿宋_GB2312" w:eastAsia="仿宋_GB2312" w:cs="仿宋_GB2312"/>
          <w:sz w:val="32"/>
          <w:szCs w:val="32"/>
          <w:shd w:val="clear" w:color="auto" w:fill="FFFFFF"/>
          <w:lang w:eastAsia="zh-CN"/>
        </w:rPr>
        <w:t>商品住宅</w:t>
      </w:r>
      <w:r>
        <w:rPr>
          <w:rFonts w:hint="eastAsia" w:ascii="仿宋_GB2312" w:hAnsi="仿宋_GB2312" w:eastAsia="仿宋_GB2312" w:cs="仿宋_GB2312"/>
          <w:sz w:val="32"/>
          <w:szCs w:val="32"/>
          <w:shd w:val="clear" w:color="auto" w:fill="FFFFFF"/>
        </w:rPr>
        <w:t>的，给予</w:t>
      </w:r>
      <w:r>
        <w:rPr>
          <w:rFonts w:hint="eastAsia" w:ascii="仿宋_GB2312" w:hAnsi="仿宋_GB2312" w:eastAsia="仿宋_GB2312" w:cs="仿宋_GB2312"/>
          <w:sz w:val="32"/>
          <w:szCs w:val="32"/>
          <w:shd w:val="clear" w:color="auto" w:fill="FFFFFF"/>
          <w:lang w:val="en-US" w:eastAsia="zh-CN"/>
        </w:rPr>
        <w:t>100元</w:t>
      </w:r>
      <w:r>
        <w:rPr>
          <w:rFonts w:hint="eastAsia" w:ascii="仿宋_GB2312" w:hAnsi="仿宋_GB2312" w:eastAsia="仿宋_GB2312" w:cs="仿宋_GB2312"/>
          <w:sz w:val="32"/>
          <w:szCs w:val="32"/>
          <w:shd w:val="clear" w:color="auto" w:fill="FFFFFF"/>
        </w:rPr>
        <w:t>/平方米的购房补贴。</w:t>
      </w:r>
      <w:r>
        <w:rPr>
          <w:rFonts w:hint="eastAsia" w:ascii="仿宋_GB2312" w:hAnsi="仿宋_GB2312" w:eastAsia="仿宋_GB2312" w:cs="仿宋_GB2312"/>
          <w:sz w:val="32"/>
          <w:szCs w:val="32"/>
          <w:shd w:val="clear" w:color="auto" w:fill="FFFFFF"/>
          <w:lang w:eastAsia="zh-CN"/>
        </w:rPr>
        <w:t>独栋别墅不享受购房补贴。</w:t>
      </w:r>
    </w:p>
    <w:p w14:paraId="0FA10AC7">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bCs/>
          <w:sz w:val="32"/>
          <w:szCs w:val="32"/>
          <w:shd w:val="clear" w:color="auto" w:fill="FFFFFF"/>
        </w:rPr>
      </w:pPr>
      <w:r>
        <w:rPr>
          <w:rFonts w:hint="eastAsia" w:ascii="黑体" w:hAnsi="黑体" w:eastAsia="黑体" w:cs="黑体"/>
          <w:bCs/>
          <w:sz w:val="32"/>
          <w:szCs w:val="32"/>
          <w:shd w:val="clear" w:color="auto" w:fill="FFFFFF"/>
          <w:lang w:eastAsia="zh-CN"/>
        </w:rPr>
        <w:t>二、</w:t>
      </w:r>
      <w:r>
        <w:rPr>
          <w:rFonts w:hint="eastAsia" w:ascii="黑体" w:hAnsi="黑体" w:eastAsia="黑体" w:cs="黑体"/>
          <w:bCs/>
          <w:sz w:val="32"/>
          <w:szCs w:val="32"/>
          <w:shd w:val="clear" w:color="auto" w:fill="FFFFFF"/>
        </w:rPr>
        <w:t>申请补贴需提交的材料</w:t>
      </w:r>
    </w:p>
    <w:p w14:paraId="019573A3">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eastAsia="zh-CN"/>
        </w:rPr>
        <w:t>（一）</w:t>
      </w:r>
      <w:r>
        <w:rPr>
          <w:rFonts w:hint="eastAsia" w:ascii="仿宋_GB2312" w:hAnsi="仿宋_GB2312" w:eastAsia="仿宋_GB2312" w:cs="仿宋_GB2312"/>
          <w:sz w:val="32"/>
          <w:szCs w:val="32"/>
          <w:shd w:val="clear" w:color="auto" w:fill="FFFFFF"/>
        </w:rPr>
        <w:t>税收完税证明</w:t>
      </w:r>
      <w:r>
        <w:rPr>
          <w:rFonts w:hint="eastAsia" w:ascii="仿宋_GB2312" w:hAnsi="仿宋_GB2312" w:eastAsia="仿宋_GB2312" w:cs="仿宋_GB2312"/>
          <w:sz w:val="32"/>
          <w:szCs w:val="32"/>
          <w:shd w:val="clear" w:color="auto" w:fill="FFFFFF"/>
          <w:lang w:eastAsia="zh-CN"/>
        </w:rPr>
        <w:t>（复印件）</w:t>
      </w:r>
      <w:r>
        <w:rPr>
          <w:rFonts w:hint="eastAsia" w:ascii="仿宋_GB2312" w:hAnsi="方正仿宋_GB2312" w:eastAsia="仿宋_GB2312" w:cs="方正仿宋_GB2312"/>
          <w:sz w:val="32"/>
          <w:szCs w:val="32"/>
          <w:shd w:val="clear" w:color="auto" w:fill="FFFFFF"/>
        </w:rPr>
        <w:t>；</w:t>
      </w:r>
    </w:p>
    <w:p w14:paraId="69393975">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eastAsia="zh-CN"/>
        </w:rPr>
        <w:t>（二）</w:t>
      </w:r>
      <w:r>
        <w:rPr>
          <w:rFonts w:hint="eastAsia" w:ascii="仿宋_GB2312" w:hAnsi="仿宋_GB2312" w:eastAsia="仿宋_GB2312" w:cs="仿宋_GB2312"/>
          <w:sz w:val="32"/>
          <w:szCs w:val="32"/>
          <w:shd w:val="clear" w:color="auto" w:fill="FFFFFF"/>
        </w:rPr>
        <w:t>增值税发票</w:t>
      </w:r>
      <w:r>
        <w:rPr>
          <w:rFonts w:hint="eastAsia" w:ascii="仿宋_GB2312" w:hAnsi="仿宋_GB2312" w:eastAsia="仿宋_GB2312" w:cs="仿宋_GB2312"/>
          <w:sz w:val="32"/>
          <w:szCs w:val="32"/>
          <w:shd w:val="clear" w:color="auto" w:fill="FFFFFF"/>
          <w:lang w:eastAsia="zh-CN"/>
        </w:rPr>
        <w:t>（复印件）</w:t>
      </w:r>
      <w:r>
        <w:rPr>
          <w:rFonts w:hint="eastAsia" w:ascii="仿宋_GB2312" w:hAnsi="方正仿宋_GB2312" w:eastAsia="仿宋_GB2312" w:cs="方正仿宋_GB2312"/>
          <w:sz w:val="32"/>
          <w:szCs w:val="32"/>
          <w:shd w:val="clear" w:color="auto" w:fill="FFFFFF"/>
        </w:rPr>
        <w:t>；</w:t>
      </w:r>
    </w:p>
    <w:p w14:paraId="43187CE9">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eastAsia="zh-CN"/>
        </w:rPr>
        <w:t>（三）</w:t>
      </w:r>
      <w:r>
        <w:rPr>
          <w:rFonts w:hint="eastAsia" w:ascii="仿宋_GB2312" w:hAnsi="仿宋_GB2312" w:eastAsia="仿宋_GB2312" w:cs="仿宋_GB2312"/>
          <w:sz w:val="32"/>
          <w:szCs w:val="32"/>
          <w:shd w:val="clear" w:color="auto" w:fill="FFFFFF"/>
        </w:rPr>
        <w:t>买受人身份证</w:t>
      </w:r>
      <w:r>
        <w:rPr>
          <w:rFonts w:hint="eastAsia" w:ascii="仿宋_GB2312" w:hAnsi="方正仿宋_GB2312" w:eastAsia="仿宋_GB2312" w:cs="方正仿宋_GB2312"/>
          <w:sz w:val="32"/>
          <w:szCs w:val="32"/>
          <w:shd w:val="clear" w:color="auto" w:fill="FFFFFF"/>
          <w:lang w:eastAsia="zh-CN"/>
        </w:rPr>
        <w:t>或统一社会信用代码证（复印件）</w:t>
      </w:r>
      <w:r>
        <w:rPr>
          <w:rFonts w:hint="eastAsia" w:ascii="仿宋_GB2312" w:hAnsi="方正仿宋_GB2312" w:eastAsia="仿宋_GB2312" w:cs="方正仿宋_GB2312"/>
          <w:sz w:val="32"/>
          <w:szCs w:val="32"/>
          <w:shd w:val="clear" w:color="auto" w:fill="FFFFFF"/>
        </w:rPr>
        <w:t>；</w:t>
      </w:r>
    </w:p>
    <w:p w14:paraId="233247B7">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eastAsia="zh-CN"/>
        </w:rPr>
        <w:t>（四）补贴到账</w:t>
      </w:r>
      <w:r>
        <w:rPr>
          <w:rFonts w:hint="eastAsia" w:ascii="仿宋_GB2312" w:hAnsi="仿宋_GB2312" w:eastAsia="仿宋_GB2312" w:cs="仿宋_GB2312"/>
          <w:sz w:val="32"/>
          <w:szCs w:val="32"/>
          <w:shd w:val="clear" w:color="auto" w:fill="FFFFFF"/>
        </w:rPr>
        <w:t>银行存折账号或银行卡账号</w:t>
      </w:r>
      <w:r>
        <w:rPr>
          <w:rFonts w:hint="eastAsia" w:ascii="仿宋_GB2312" w:hAnsi="仿宋_GB2312" w:eastAsia="仿宋_GB2312" w:cs="仿宋_GB2312"/>
          <w:sz w:val="32"/>
          <w:szCs w:val="32"/>
          <w:shd w:val="clear" w:color="auto" w:fill="FFFFFF"/>
          <w:lang w:eastAsia="zh-CN"/>
        </w:rPr>
        <w:t>（复印件）</w:t>
      </w:r>
      <w:r>
        <w:rPr>
          <w:rFonts w:hint="eastAsia" w:ascii="仿宋_GB2312" w:hAnsi="仿宋_GB2312" w:eastAsia="仿宋_GB2312" w:cs="仿宋_GB2312"/>
          <w:sz w:val="32"/>
          <w:szCs w:val="32"/>
          <w:shd w:val="clear" w:color="auto" w:fill="FFFFFF"/>
        </w:rPr>
        <w:t>；</w:t>
      </w:r>
    </w:p>
    <w:p w14:paraId="4D93589A">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方正仿宋_GB2312" w:eastAsia="仿宋_GB2312" w:cs="方正仿宋_GB2312"/>
          <w:sz w:val="32"/>
          <w:szCs w:val="32"/>
          <w:shd w:val="clear" w:color="auto" w:fill="FFFFFF"/>
        </w:rPr>
      </w:pPr>
      <w:r>
        <w:rPr>
          <w:rFonts w:hint="eastAsia" w:ascii="仿宋_GB2312" w:hAnsi="仿宋_GB2312" w:eastAsia="仿宋_GB2312" w:cs="仿宋_GB2312"/>
          <w:sz w:val="32"/>
          <w:szCs w:val="32"/>
          <w:shd w:val="clear" w:color="auto" w:fill="FFFFFF"/>
          <w:lang w:eastAsia="zh-CN"/>
        </w:rPr>
        <w:t>（五）</w:t>
      </w:r>
      <w:r>
        <w:rPr>
          <w:rFonts w:hint="eastAsia" w:ascii="仿宋_GB2312" w:hAnsi="仿宋_GB2312" w:eastAsia="仿宋_GB2312" w:cs="仿宋_GB2312"/>
          <w:sz w:val="32"/>
          <w:szCs w:val="32"/>
          <w:shd w:val="clear" w:color="auto" w:fill="FFFFFF"/>
        </w:rPr>
        <w:t>住房登记查询证明（到</w:t>
      </w:r>
      <w:r>
        <w:rPr>
          <w:rFonts w:hint="eastAsia" w:ascii="仿宋_GB2312" w:hAnsi="仿宋_GB2312" w:eastAsia="仿宋_GB2312" w:cs="仿宋_GB2312"/>
          <w:sz w:val="32"/>
          <w:szCs w:val="32"/>
          <w:shd w:val="clear" w:color="auto" w:fill="FFFFFF"/>
          <w:lang w:eastAsia="zh-CN"/>
        </w:rPr>
        <w:t>县自然资源综合服务中心即原</w:t>
      </w:r>
      <w:r>
        <w:rPr>
          <w:rFonts w:hint="eastAsia" w:ascii="仿宋_GB2312" w:hAnsi="仿宋_GB2312" w:eastAsia="仿宋_GB2312" w:cs="仿宋_GB2312"/>
          <w:sz w:val="32"/>
          <w:szCs w:val="32"/>
          <w:shd w:val="clear" w:color="auto" w:fill="FFFFFF"/>
        </w:rPr>
        <w:t>县不动产</w:t>
      </w:r>
      <w:bookmarkStart w:id="0" w:name="_GoBack"/>
      <w:bookmarkEnd w:id="0"/>
      <w:r>
        <w:rPr>
          <w:rFonts w:hint="eastAsia" w:ascii="仿宋_GB2312" w:hAnsi="仿宋_GB2312" w:eastAsia="仿宋_GB2312" w:cs="仿宋_GB2312"/>
          <w:sz w:val="32"/>
          <w:szCs w:val="32"/>
          <w:shd w:val="clear" w:color="auto" w:fill="FFFFFF"/>
        </w:rPr>
        <w:t>登记中心开具</w:t>
      </w:r>
      <w:r>
        <w:rPr>
          <w:rFonts w:hint="eastAsia" w:ascii="仿宋_GB2312" w:hAnsi="仿宋_GB2312" w:eastAsia="仿宋_GB2312" w:cs="仿宋_GB2312"/>
          <w:sz w:val="32"/>
          <w:szCs w:val="32"/>
          <w:shd w:val="clear" w:color="auto" w:fill="FFFFFF"/>
          <w:lang w:eastAsia="zh-CN"/>
        </w:rPr>
        <w:t>，复印件、原件各一份</w:t>
      </w:r>
      <w:r>
        <w:rPr>
          <w:rFonts w:hint="eastAsia" w:ascii="仿宋_GB2312" w:hAnsi="仿宋_GB2312" w:eastAsia="仿宋_GB2312" w:cs="仿宋_GB2312"/>
          <w:sz w:val="32"/>
          <w:szCs w:val="32"/>
          <w:shd w:val="clear" w:color="auto" w:fill="FFFFFF"/>
        </w:rPr>
        <w:t>）</w:t>
      </w:r>
      <w:r>
        <w:rPr>
          <w:rFonts w:hint="eastAsia" w:ascii="仿宋_GB2312" w:hAnsi="方正仿宋_GB2312" w:eastAsia="仿宋_GB2312" w:cs="方正仿宋_GB2312"/>
          <w:sz w:val="32"/>
          <w:szCs w:val="32"/>
          <w:shd w:val="clear" w:color="auto" w:fill="FFFFFF"/>
        </w:rPr>
        <w:t>；</w:t>
      </w:r>
    </w:p>
    <w:p w14:paraId="2AB974B8">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方正仿宋_GB2312" w:eastAsia="仿宋_GB2312" w:cs="方正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lang w:eastAsia="zh-CN"/>
        </w:rPr>
        <w:t>（六）</w:t>
      </w:r>
      <w:r>
        <w:rPr>
          <w:rFonts w:hint="eastAsia" w:ascii="仿宋_GB2312" w:hAnsi="方正仿宋_GB2312" w:eastAsia="仿宋_GB2312" w:cs="方正仿宋_GB2312"/>
          <w:sz w:val="32"/>
          <w:szCs w:val="32"/>
          <w:shd w:val="clear" w:color="auto" w:fill="FFFFFF"/>
          <w:lang w:val="en-US" w:eastAsia="zh-CN"/>
        </w:rPr>
        <w:t>承诺书（原件两份）。</w:t>
      </w:r>
    </w:p>
    <w:p w14:paraId="1FD5CF42">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ascii="仿宋_GB2312" w:hAnsi="仿宋_GB2312" w:eastAsia="仿宋_GB2312" w:cs="仿宋_GB2312"/>
          <w:sz w:val="32"/>
          <w:szCs w:val="32"/>
          <w:shd w:val="clear" w:color="auto" w:fill="FFFFFF"/>
        </w:rPr>
      </w:pPr>
      <w:r>
        <w:rPr>
          <w:rFonts w:hint="eastAsia" w:ascii="仿宋_GB2312" w:hAnsi="方正仿宋_GB2312" w:eastAsia="仿宋_GB2312" w:cs="方正仿宋_GB2312"/>
          <w:sz w:val="32"/>
          <w:szCs w:val="32"/>
          <w:shd w:val="clear" w:color="auto" w:fill="FFFFFF"/>
        </w:rPr>
        <w:t>以上资料按顺序装订</w:t>
      </w:r>
      <w:r>
        <w:rPr>
          <w:rFonts w:hint="eastAsia" w:ascii="仿宋_GB2312" w:hAnsi="方正仿宋_GB2312" w:eastAsia="仿宋_GB2312" w:cs="方正仿宋_GB2312"/>
          <w:sz w:val="32"/>
          <w:szCs w:val="32"/>
          <w:shd w:val="clear" w:color="auto" w:fill="FFFFFF"/>
          <w:lang w:eastAsia="zh-CN"/>
        </w:rPr>
        <w:t>两套</w:t>
      </w:r>
      <w:r>
        <w:rPr>
          <w:rFonts w:hint="eastAsia" w:ascii="仿宋_GB2312" w:hAnsi="方正仿宋_GB2312" w:eastAsia="仿宋_GB2312" w:cs="方正仿宋_GB2312"/>
          <w:sz w:val="32"/>
          <w:szCs w:val="32"/>
          <w:shd w:val="clear" w:color="auto" w:fill="FFFFFF"/>
        </w:rPr>
        <w:t>，</w:t>
      </w:r>
      <w:r>
        <w:rPr>
          <w:rFonts w:hint="eastAsia" w:ascii="仿宋_GB2312" w:hAnsi="方正仿宋_GB2312" w:eastAsia="仿宋_GB2312" w:cs="方正仿宋_GB2312"/>
          <w:sz w:val="32"/>
          <w:szCs w:val="32"/>
          <w:shd w:val="clear" w:color="auto" w:fill="FFFFFF"/>
          <w:lang w:eastAsia="zh-CN"/>
        </w:rPr>
        <w:t>并</w:t>
      </w:r>
      <w:r>
        <w:rPr>
          <w:rFonts w:hint="eastAsia" w:ascii="仿宋_GB2312" w:hAnsi="方正仿宋_GB2312" w:eastAsia="仿宋_GB2312" w:cs="方正仿宋_GB2312"/>
          <w:sz w:val="32"/>
          <w:szCs w:val="32"/>
          <w:shd w:val="clear" w:color="auto" w:fill="FFFFFF"/>
        </w:rPr>
        <w:t>提供原件</w:t>
      </w:r>
      <w:r>
        <w:rPr>
          <w:rFonts w:hint="eastAsia" w:ascii="仿宋_GB2312" w:hAnsi="方正仿宋_GB2312" w:eastAsia="仿宋_GB2312" w:cs="方正仿宋_GB2312"/>
          <w:sz w:val="32"/>
          <w:szCs w:val="32"/>
          <w:shd w:val="clear" w:color="auto" w:fill="FFFFFF"/>
          <w:lang w:eastAsia="zh-CN"/>
        </w:rPr>
        <w:t>复核</w:t>
      </w:r>
      <w:r>
        <w:rPr>
          <w:rFonts w:hint="eastAsia" w:ascii="仿宋_GB2312" w:hAnsi="方正仿宋_GB2312" w:eastAsia="仿宋_GB2312" w:cs="方正仿宋_GB2312"/>
          <w:sz w:val="32"/>
          <w:szCs w:val="32"/>
          <w:shd w:val="clear" w:color="auto" w:fill="FFFFFF"/>
        </w:rPr>
        <w:t>。</w:t>
      </w:r>
    </w:p>
    <w:p w14:paraId="11709F40">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bCs/>
          <w:sz w:val="32"/>
          <w:szCs w:val="32"/>
          <w:shd w:val="clear" w:color="auto" w:fill="FFFFFF"/>
        </w:rPr>
      </w:pPr>
      <w:r>
        <w:rPr>
          <w:rFonts w:hint="eastAsia" w:ascii="黑体" w:hAnsi="黑体" w:eastAsia="黑体" w:cs="黑体"/>
          <w:bCs/>
          <w:sz w:val="32"/>
          <w:szCs w:val="32"/>
          <w:shd w:val="clear" w:color="auto" w:fill="FFFFFF"/>
          <w:lang w:eastAsia="zh-CN"/>
        </w:rPr>
        <w:t>三、</w:t>
      </w:r>
      <w:r>
        <w:rPr>
          <w:rFonts w:hint="eastAsia" w:ascii="黑体" w:hAnsi="黑体" w:eastAsia="黑体" w:cs="黑体"/>
          <w:bCs/>
          <w:sz w:val="32"/>
          <w:szCs w:val="32"/>
          <w:shd w:val="clear" w:color="auto" w:fill="FFFFFF"/>
        </w:rPr>
        <w:t>补贴</w:t>
      </w:r>
      <w:r>
        <w:rPr>
          <w:rFonts w:hint="eastAsia" w:ascii="黑体" w:hAnsi="黑体" w:eastAsia="黑体" w:cs="黑体"/>
          <w:bCs/>
          <w:sz w:val="32"/>
          <w:szCs w:val="32"/>
          <w:shd w:val="clear" w:color="auto" w:fill="FFFFFF"/>
          <w:lang w:eastAsia="zh-CN"/>
        </w:rPr>
        <w:t>发放</w:t>
      </w:r>
      <w:r>
        <w:rPr>
          <w:rFonts w:hint="eastAsia" w:ascii="黑体" w:hAnsi="黑体" w:eastAsia="黑体" w:cs="黑体"/>
          <w:bCs/>
          <w:sz w:val="32"/>
          <w:szCs w:val="32"/>
          <w:shd w:val="clear" w:color="auto" w:fill="FFFFFF"/>
        </w:rPr>
        <w:t>流程</w:t>
      </w:r>
    </w:p>
    <w:p w14:paraId="3F8A2BD0">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ascii="仿宋_GB2312" w:hAnsi="仿宋_GB2312" w:eastAsia="仿宋_GB2312" w:cs="仿宋_GB2312"/>
          <w:b/>
          <w:bCs/>
          <w:sz w:val="32"/>
          <w:szCs w:val="32"/>
          <w:shd w:val="clear" w:color="auto" w:fill="FFFFFF"/>
        </w:rPr>
      </w:pPr>
      <w:r>
        <w:rPr>
          <w:rFonts w:hint="eastAsia" w:ascii="仿宋_GB2312" w:hAnsi="仿宋_GB2312" w:eastAsia="仿宋_GB2312" w:cs="仿宋_GB2312"/>
          <w:sz w:val="32"/>
          <w:szCs w:val="32"/>
        </w:rPr>
        <w:t>申请人填写《</w:t>
      </w:r>
      <w:r>
        <w:rPr>
          <w:rFonts w:hint="eastAsia" w:ascii="仿宋_GB2312" w:hAnsi="仿宋_GB2312" w:eastAsia="仿宋_GB2312" w:cs="仿宋_GB2312"/>
          <w:sz w:val="32"/>
          <w:szCs w:val="32"/>
          <w:shd w:val="clear" w:color="auto" w:fill="FFFFFF"/>
        </w:rPr>
        <w:t>大余县购买新建</w:t>
      </w:r>
      <w:r>
        <w:rPr>
          <w:rFonts w:hint="eastAsia" w:ascii="仿宋_GB2312" w:hAnsi="仿宋_GB2312" w:eastAsia="仿宋_GB2312" w:cs="仿宋_GB2312"/>
          <w:sz w:val="32"/>
          <w:szCs w:val="32"/>
          <w:shd w:val="clear" w:color="auto" w:fill="FFFFFF"/>
          <w:lang w:eastAsia="zh-CN"/>
        </w:rPr>
        <w:t>商品住宅</w:t>
      </w:r>
      <w:r>
        <w:rPr>
          <w:rFonts w:hint="eastAsia" w:ascii="仿宋_GB2312" w:hAnsi="仿宋_GB2312" w:eastAsia="仿宋_GB2312" w:cs="仿宋_GB2312"/>
          <w:sz w:val="32"/>
          <w:szCs w:val="32"/>
          <w:shd w:val="clear" w:color="auto" w:fill="FFFFFF"/>
        </w:rPr>
        <w:t>补贴申请表</w:t>
      </w:r>
      <w:r>
        <w:rPr>
          <w:rFonts w:hint="eastAsia" w:ascii="仿宋_GB2312" w:hAnsi="仿宋_GB2312" w:eastAsia="仿宋_GB2312" w:cs="仿宋_GB2312"/>
          <w:sz w:val="32"/>
          <w:szCs w:val="32"/>
        </w:rPr>
        <w:t>》（一式两份），并提交相关</w:t>
      </w:r>
      <w:r>
        <w:rPr>
          <w:rFonts w:hint="eastAsia" w:ascii="仿宋_GB2312" w:hAnsi="仿宋_GB2312" w:eastAsia="仿宋_GB2312" w:cs="仿宋_GB2312"/>
          <w:sz w:val="32"/>
          <w:szCs w:val="32"/>
          <w:shd w:val="clear" w:color="auto" w:fill="FFFFFF"/>
        </w:rPr>
        <w:t>材料到县</w:t>
      </w:r>
      <w:r>
        <w:rPr>
          <w:rFonts w:hint="eastAsia" w:ascii="仿宋_GB2312" w:hAnsi="仿宋_GB2312" w:eastAsia="仿宋_GB2312" w:cs="仿宋_GB2312"/>
          <w:sz w:val="32"/>
          <w:szCs w:val="32"/>
          <w:shd w:val="clear" w:color="auto" w:fill="FFFFFF"/>
          <w:lang w:eastAsia="zh-CN"/>
        </w:rPr>
        <w:t>政务服务中心住建局窗口受理，</w:t>
      </w:r>
      <w:r>
        <w:rPr>
          <w:rFonts w:hint="eastAsia" w:ascii="仿宋_GB2312" w:hAnsi="仿宋_GB2312" w:eastAsia="仿宋_GB2312" w:cs="仿宋_GB2312"/>
          <w:sz w:val="32"/>
          <w:szCs w:val="32"/>
          <w:shd w:val="clear" w:color="auto" w:fill="FFFFFF"/>
        </w:rPr>
        <w:t>经</w:t>
      </w:r>
      <w:r>
        <w:rPr>
          <w:rFonts w:hint="eastAsia" w:ascii="仿宋_GB2312" w:hAnsi="仿宋_GB2312" w:eastAsia="仿宋_GB2312" w:cs="仿宋_GB2312"/>
          <w:sz w:val="32"/>
          <w:szCs w:val="32"/>
          <w:shd w:val="clear" w:color="auto" w:fill="FFFFFF"/>
          <w:lang w:eastAsia="zh-CN"/>
        </w:rPr>
        <w:t>县住建局、</w:t>
      </w:r>
      <w:r>
        <w:rPr>
          <w:rFonts w:hint="eastAsia" w:ascii="仿宋_GB2312" w:hAnsi="仿宋_GB2312" w:eastAsia="仿宋_GB2312" w:cs="仿宋_GB2312"/>
          <w:sz w:val="32"/>
          <w:szCs w:val="32"/>
          <w:shd w:val="clear" w:color="auto" w:fill="FFFFFF"/>
        </w:rPr>
        <w:t>县税务局和县财政局联合审批后，由县财政局</w:t>
      </w:r>
      <w:r>
        <w:rPr>
          <w:rFonts w:hint="eastAsia" w:ascii="仿宋_GB2312" w:hAnsi="仿宋_GB2312" w:eastAsia="仿宋_GB2312" w:cs="仿宋_GB2312"/>
          <w:sz w:val="32"/>
          <w:szCs w:val="32"/>
          <w:shd w:val="clear" w:color="auto" w:fill="FFFFFF"/>
          <w:lang w:eastAsia="zh-CN"/>
        </w:rPr>
        <w:t>拨付至县住建局，县住建局</w:t>
      </w:r>
      <w:r>
        <w:rPr>
          <w:rFonts w:hint="eastAsia" w:ascii="仿宋_GB2312" w:hAnsi="仿宋_GB2312" w:eastAsia="仿宋_GB2312" w:cs="仿宋_GB2312"/>
          <w:sz w:val="32"/>
          <w:szCs w:val="32"/>
          <w:shd w:val="clear" w:color="auto" w:fill="FFFFFF"/>
        </w:rPr>
        <w:t>负责发放</w:t>
      </w:r>
      <w:r>
        <w:rPr>
          <w:rFonts w:hint="eastAsia" w:ascii="仿宋_GB2312" w:hAnsi="仿宋_GB2312" w:eastAsia="仿宋_GB2312" w:cs="仿宋_GB2312"/>
          <w:sz w:val="32"/>
          <w:szCs w:val="32"/>
          <w:shd w:val="clear" w:color="auto" w:fill="FFFFFF"/>
          <w:lang w:eastAsia="zh-CN"/>
        </w:rPr>
        <w:t>至申请人指定账户</w:t>
      </w:r>
      <w:r>
        <w:rPr>
          <w:rFonts w:hint="eastAsia" w:ascii="仿宋_GB2312" w:hAnsi="仿宋_GB2312" w:eastAsia="仿宋_GB2312" w:cs="仿宋_GB2312"/>
          <w:sz w:val="32"/>
          <w:szCs w:val="32"/>
          <w:shd w:val="clear" w:color="auto" w:fill="FFFFFF"/>
        </w:rPr>
        <w:t>。</w:t>
      </w:r>
    </w:p>
    <w:p w14:paraId="4DA9542C">
      <w:pPr>
        <w:keepNext w:val="0"/>
        <w:keepLines w:val="0"/>
        <w:pageBreakBefore w:val="0"/>
        <w:kinsoku/>
        <w:wordWrap/>
        <w:overflowPunct/>
        <w:topLinePunct w:val="0"/>
        <w:autoSpaceDE/>
        <w:autoSpaceDN/>
        <w:bidi w:val="0"/>
        <w:adjustRightInd/>
        <w:snapToGrid/>
        <w:jc w:val="both"/>
        <w:textAlignment w:val="auto"/>
        <w:rPr>
          <w:rFonts w:hint="eastAsia" w:ascii="黑体" w:hAnsi="黑体" w:eastAsia="黑体" w:cs="黑体"/>
          <w:sz w:val="32"/>
          <w:szCs w:val="32"/>
        </w:rPr>
      </w:pPr>
      <w:r>
        <w:rPr>
          <w:rFonts w:hint="eastAsia" w:ascii="黑体" w:hAnsi="黑体" w:eastAsia="黑体" w:cs="黑体"/>
          <w:sz w:val="32"/>
          <w:szCs w:val="32"/>
        </w:rPr>
        <w:br w:type="page"/>
      </w:r>
    </w:p>
    <w:p w14:paraId="063BDE0E">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lang w:eastAsia="zh-CN"/>
        </w:rPr>
      </w:pPr>
      <w:r>
        <w:rPr>
          <w:rFonts w:hint="eastAsia" w:ascii="黑体" w:hAnsi="黑体" w:eastAsia="黑体" w:cs="黑体"/>
          <w:sz w:val="32"/>
          <w:szCs w:val="32"/>
        </w:rPr>
        <w:t>附件2</w:t>
      </w:r>
    </w:p>
    <w:p w14:paraId="1972FBFF">
      <w:pPr>
        <w:spacing w:line="560" w:lineRule="exact"/>
        <w:jc w:val="center"/>
        <w:rPr>
          <w:rFonts w:hint="eastAsia" w:ascii="方正小标宋简体" w:hAnsi="仿宋_GB2312" w:eastAsia="方正小标宋简体" w:cs="仿宋_GB2312"/>
          <w:bCs/>
          <w:sz w:val="44"/>
          <w:szCs w:val="44"/>
          <w:shd w:val="clear" w:color="auto" w:fill="FFFFFF"/>
        </w:rPr>
      </w:pPr>
      <w:r>
        <w:rPr>
          <w:rFonts w:hint="eastAsia" w:ascii="方正小标宋简体" w:hAnsi="仿宋_GB2312" w:eastAsia="方正小标宋简体" w:cs="仿宋_GB2312"/>
          <w:bCs/>
          <w:sz w:val="44"/>
          <w:szCs w:val="44"/>
          <w:shd w:val="clear" w:color="auto" w:fill="FFFFFF"/>
        </w:rPr>
        <w:t>大余县购买新建</w:t>
      </w:r>
      <w:r>
        <w:rPr>
          <w:rFonts w:hint="eastAsia" w:ascii="方正小标宋简体" w:hAnsi="仿宋_GB2312" w:eastAsia="方正小标宋简体" w:cs="仿宋_GB2312"/>
          <w:bCs/>
          <w:sz w:val="44"/>
          <w:szCs w:val="44"/>
          <w:shd w:val="clear" w:color="auto" w:fill="FFFFFF"/>
          <w:lang w:eastAsia="zh-CN"/>
        </w:rPr>
        <w:t>商品住宅</w:t>
      </w:r>
      <w:r>
        <w:rPr>
          <w:rFonts w:hint="eastAsia" w:ascii="方正小标宋简体" w:hAnsi="仿宋_GB2312" w:eastAsia="方正小标宋简体" w:cs="仿宋_GB2312"/>
          <w:bCs/>
          <w:sz w:val="44"/>
          <w:szCs w:val="44"/>
          <w:shd w:val="clear" w:color="auto" w:fill="FFFFFF"/>
        </w:rPr>
        <w:t>补贴申请表</w:t>
      </w:r>
    </w:p>
    <w:p w14:paraId="6F558DDB">
      <w:pPr>
        <w:spacing w:line="560" w:lineRule="exact"/>
        <w:jc w:val="center"/>
        <w:rPr>
          <w:rFonts w:hint="eastAsia" w:ascii="仿宋_GB2312" w:hAnsi="仿宋_GB2312" w:eastAsia="仿宋_GB2312" w:cs="仿宋_GB2312"/>
          <w:bCs/>
          <w:sz w:val="28"/>
          <w:szCs w:val="28"/>
          <w:shd w:val="clear" w:color="auto" w:fill="FFFFFF"/>
        </w:rPr>
      </w:pPr>
    </w:p>
    <w:tbl>
      <w:tblPr>
        <w:tblStyle w:val="4"/>
        <w:tblW w:w="9021" w:type="dxa"/>
        <w:jc w:val="center"/>
        <w:tblLayout w:type="fixed"/>
        <w:tblCellMar>
          <w:top w:w="0" w:type="dxa"/>
          <w:left w:w="0" w:type="dxa"/>
          <w:bottom w:w="0" w:type="dxa"/>
          <w:right w:w="0" w:type="dxa"/>
        </w:tblCellMar>
      </w:tblPr>
      <w:tblGrid>
        <w:gridCol w:w="2107"/>
        <w:gridCol w:w="1752"/>
        <w:gridCol w:w="1085"/>
        <w:gridCol w:w="1274"/>
        <w:gridCol w:w="233"/>
        <w:gridCol w:w="993"/>
        <w:gridCol w:w="1577"/>
      </w:tblGrid>
      <w:tr w14:paraId="30ACDFB6">
        <w:tblPrEx>
          <w:tblCellMar>
            <w:top w:w="0" w:type="dxa"/>
            <w:left w:w="0" w:type="dxa"/>
            <w:bottom w:w="0" w:type="dxa"/>
            <w:right w:w="0" w:type="dxa"/>
          </w:tblCellMar>
        </w:tblPrEx>
        <w:trPr>
          <w:trHeight w:val="872" w:hRule="atLeast"/>
          <w:jc w:val="center"/>
        </w:trPr>
        <w:tc>
          <w:tcPr>
            <w:tcW w:w="21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0B13FA2">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申请人</w:t>
            </w:r>
          </w:p>
        </w:tc>
        <w:tc>
          <w:tcPr>
            <w:tcW w:w="2837"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F17691D">
            <w:pPr>
              <w:jc w:val="center"/>
              <w:rPr>
                <w:rFonts w:ascii="仿宋_GB2312" w:hAnsi="仿宋_GB2312" w:eastAsia="仿宋_GB2312" w:cs="仿宋_GB2312"/>
                <w:sz w:val="24"/>
              </w:rPr>
            </w:pPr>
          </w:p>
        </w:tc>
        <w:tc>
          <w:tcPr>
            <w:tcW w:w="1507"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861814B">
            <w:pPr>
              <w:widowControl/>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身份证号码</w:t>
            </w:r>
          </w:p>
          <w:p w14:paraId="27F36A3C">
            <w:pPr>
              <w:widowControl/>
              <w:jc w:val="center"/>
              <w:textAlignment w:val="center"/>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eastAsia="zh-CN"/>
              </w:rPr>
              <w:t>或统一社会信用代码</w:t>
            </w:r>
          </w:p>
        </w:tc>
        <w:tc>
          <w:tcPr>
            <w:tcW w:w="2570"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8B459C2">
            <w:pPr>
              <w:jc w:val="center"/>
              <w:rPr>
                <w:rFonts w:ascii="仿宋_GB2312" w:hAnsi="仿宋_GB2312" w:eastAsia="仿宋_GB2312" w:cs="仿宋_GB2312"/>
                <w:sz w:val="24"/>
              </w:rPr>
            </w:pPr>
          </w:p>
        </w:tc>
      </w:tr>
      <w:tr w14:paraId="285CE9A7">
        <w:tblPrEx>
          <w:tblCellMar>
            <w:top w:w="0" w:type="dxa"/>
            <w:left w:w="0" w:type="dxa"/>
            <w:bottom w:w="0" w:type="dxa"/>
            <w:right w:w="0" w:type="dxa"/>
          </w:tblCellMar>
        </w:tblPrEx>
        <w:trPr>
          <w:trHeight w:val="872" w:hRule="atLeast"/>
          <w:jc w:val="center"/>
        </w:trPr>
        <w:tc>
          <w:tcPr>
            <w:tcW w:w="21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E7C8451">
            <w:pPr>
              <w:widowControl/>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eastAsia="zh-CN"/>
              </w:rPr>
              <w:t>地　</w:t>
            </w:r>
            <w:r>
              <w:rPr>
                <w:rFonts w:hint="eastAsia" w:ascii="仿宋_GB2312" w:hAnsi="仿宋_GB2312" w:eastAsia="仿宋_GB2312" w:cs="仿宋_GB2312"/>
                <w:kern w:val="0"/>
                <w:sz w:val="24"/>
              </w:rPr>
              <w:t>址</w:t>
            </w:r>
          </w:p>
        </w:tc>
        <w:tc>
          <w:tcPr>
            <w:tcW w:w="2837"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F947942">
            <w:pPr>
              <w:jc w:val="center"/>
              <w:rPr>
                <w:rFonts w:ascii="仿宋_GB2312" w:hAnsi="仿宋_GB2312" w:eastAsia="仿宋_GB2312" w:cs="仿宋_GB2312"/>
                <w:sz w:val="24"/>
              </w:rPr>
            </w:pPr>
          </w:p>
        </w:tc>
        <w:tc>
          <w:tcPr>
            <w:tcW w:w="1507"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2C417C6">
            <w:pPr>
              <w:widowControl/>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联系电话</w:t>
            </w:r>
          </w:p>
        </w:tc>
        <w:tc>
          <w:tcPr>
            <w:tcW w:w="2570"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FF51E7D">
            <w:pPr>
              <w:jc w:val="center"/>
              <w:rPr>
                <w:rFonts w:ascii="仿宋_GB2312" w:hAnsi="仿宋_GB2312" w:eastAsia="仿宋_GB2312" w:cs="仿宋_GB2312"/>
                <w:sz w:val="24"/>
              </w:rPr>
            </w:pPr>
          </w:p>
        </w:tc>
      </w:tr>
      <w:tr w14:paraId="5AE7B1C1">
        <w:tblPrEx>
          <w:tblCellMar>
            <w:top w:w="0" w:type="dxa"/>
            <w:left w:w="0" w:type="dxa"/>
            <w:bottom w:w="0" w:type="dxa"/>
            <w:right w:w="0" w:type="dxa"/>
          </w:tblCellMar>
        </w:tblPrEx>
        <w:trPr>
          <w:trHeight w:val="1259" w:hRule="atLeast"/>
          <w:jc w:val="center"/>
        </w:trPr>
        <w:tc>
          <w:tcPr>
            <w:tcW w:w="21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748801E">
            <w:pPr>
              <w:widowControl/>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所购</w:t>
            </w:r>
            <w:r>
              <w:rPr>
                <w:rFonts w:hint="eastAsia" w:ascii="仿宋_GB2312" w:hAnsi="仿宋_GB2312" w:eastAsia="仿宋_GB2312" w:cs="仿宋_GB2312"/>
                <w:kern w:val="0"/>
                <w:sz w:val="24"/>
                <w:lang w:eastAsia="zh-CN"/>
              </w:rPr>
              <w:t>商品住宅</w:t>
            </w:r>
            <w:r>
              <w:rPr>
                <w:rFonts w:hint="eastAsia" w:ascii="仿宋_GB2312" w:hAnsi="仿宋_GB2312" w:eastAsia="仿宋_GB2312" w:cs="仿宋_GB2312"/>
                <w:kern w:val="0"/>
                <w:sz w:val="24"/>
              </w:rPr>
              <w:t>地址</w:t>
            </w:r>
          </w:p>
          <w:p w14:paraId="26C275F4">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（项目名称及房号）</w:t>
            </w:r>
          </w:p>
        </w:tc>
        <w:tc>
          <w:tcPr>
            <w:tcW w:w="6914" w:type="dxa"/>
            <w:gridSpan w:val="6"/>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81D052A">
            <w:pPr>
              <w:jc w:val="center"/>
              <w:rPr>
                <w:rFonts w:ascii="仿宋_GB2312" w:hAnsi="仿宋_GB2312" w:eastAsia="仿宋_GB2312" w:cs="仿宋_GB2312"/>
                <w:sz w:val="24"/>
              </w:rPr>
            </w:pPr>
          </w:p>
        </w:tc>
      </w:tr>
      <w:tr w14:paraId="51D495F7">
        <w:tblPrEx>
          <w:tblCellMar>
            <w:top w:w="0" w:type="dxa"/>
            <w:left w:w="0" w:type="dxa"/>
            <w:bottom w:w="0" w:type="dxa"/>
            <w:right w:w="0" w:type="dxa"/>
          </w:tblCellMar>
        </w:tblPrEx>
        <w:trPr>
          <w:trHeight w:val="799" w:hRule="atLeast"/>
          <w:jc w:val="center"/>
        </w:trPr>
        <w:tc>
          <w:tcPr>
            <w:tcW w:w="21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F014A58">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合同编号</w:t>
            </w:r>
          </w:p>
        </w:tc>
        <w:tc>
          <w:tcPr>
            <w:tcW w:w="175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BD3F917">
            <w:pPr>
              <w:jc w:val="center"/>
              <w:rPr>
                <w:rFonts w:ascii="仿宋_GB2312" w:hAnsi="仿宋_GB2312" w:eastAsia="仿宋_GB2312" w:cs="仿宋_GB2312"/>
                <w:sz w:val="24"/>
              </w:rPr>
            </w:pPr>
          </w:p>
        </w:tc>
        <w:tc>
          <w:tcPr>
            <w:tcW w:w="108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9787E6D">
            <w:pPr>
              <w:widowControl/>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合同签</w:t>
            </w:r>
          </w:p>
          <w:p w14:paraId="28AE7126">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订时间</w:t>
            </w:r>
          </w:p>
        </w:tc>
        <w:tc>
          <w:tcPr>
            <w:tcW w:w="127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76102CF">
            <w:pPr>
              <w:jc w:val="center"/>
              <w:rPr>
                <w:rFonts w:ascii="仿宋_GB2312" w:hAnsi="仿宋_GB2312" w:eastAsia="仿宋_GB2312" w:cs="仿宋_GB2312"/>
                <w:sz w:val="24"/>
              </w:rPr>
            </w:pPr>
          </w:p>
        </w:tc>
        <w:tc>
          <w:tcPr>
            <w:tcW w:w="122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939BCEA">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eastAsia="zh-CN"/>
              </w:rPr>
              <w:t>住</w:t>
            </w:r>
            <w:r>
              <w:rPr>
                <w:rFonts w:hint="eastAsia" w:ascii="仿宋_GB2312" w:hAnsi="仿宋_GB2312" w:eastAsia="仿宋_GB2312" w:cs="仿宋_GB2312"/>
                <w:kern w:val="0"/>
                <w:sz w:val="24"/>
              </w:rPr>
              <w:t>房面积（</w:t>
            </w:r>
            <w:r>
              <w:rPr>
                <w:rFonts w:hint="eastAsia" w:ascii="仿宋_GB2312" w:hAnsi="仿宋_GB2312" w:eastAsia="仿宋_GB2312" w:cs="仿宋_GB2312"/>
                <w:kern w:val="0"/>
                <w:sz w:val="24"/>
                <w:lang w:eastAsia="zh-CN"/>
              </w:rPr>
              <w:t>平方米</w:t>
            </w:r>
            <w:r>
              <w:rPr>
                <w:rFonts w:hint="eastAsia" w:ascii="仿宋_GB2312" w:hAnsi="仿宋_GB2312" w:eastAsia="仿宋_GB2312" w:cs="仿宋_GB2312"/>
                <w:kern w:val="0"/>
                <w:sz w:val="24"/>
              </w:rPr>
              <w:t>）</w:t>
            </w:r>
          </w:p>
        </w:tc>
        <w:tc>
          <w:tcPr>
            <w:tcW w:w="157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29D9710">
            <w:pPr>
              <w:widowControl/>
              <w:jc w:val="left"/>
              <w:textAlignment w:val="center"/>
              <w:rPr>
                <w:rFonts w:ascii="仿宋_GB2312" w:hAnsi="仿宋_GB2312" w:eastAsia="仿宋_GB2312" w:cs="仿宋_GB2312"/>
                <w:sz w:val="24"/>
              </w:rPr>
            </w:pPr>
          </w:p>
        </w:tc>
      </w:tr>
      <w:tr w14:paraId="234DFEFE">
        <w:tblPrEx>
          <w:tblCellMar>
            <w:top w:w="0" w:type="dxa"/>
            <w:left w:w="0" w:type="dxa"/>
            <w:bottom w:w="0" w:type="dxa"/>
            <w:right w:w="0" w:type="dxa"/>
          </w:tblCellMar>
        </w:tblPrEx>
        <w:trPr>
          <w:trHeight w:val="945" w:hRule="atLeast"/>
          <w:jc w:val="center"/>
        </w:trPr>
        <w:tc>
          <w:tcPr>
            <w:tcW w:w="21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F9E8B62">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完税证号</w:t>
            </w:r>
          </w:p>
        </w:tc>
        <w:tc>
          <w:tcPr>
            <w:tcW w:w="2837"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E4A2DEF">
            <w:pPr>
              <w:jc w:val="left"/>
              <w:rPr>
                <w:rFonts w:ascii="仿宋_GB2312" w:hAnsi="仿宋_GB2312" w:eastAsia="仿宋_GB2312" w:cs="仿宋_GB2312"/>
                <w:sz w:val="24"/>
              </w:rPr>
            </w:pPr>
          </w:p>
        </w:tc>
        <w:tc>
          <w:tcPr>
            <w:tcW w:w="127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DCE05C4">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计税金额（元）</w:t>
            </w:r>
          </w:p>
        </w:tc>
        <w:tc>
          <w:tcPr>
            <w:tcW w:w="2803"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EA42AAD">
            <w:pPr>
              <w:jc w:val="left"/>
              <w:rPr>
                <w:rFonts w:ascii="仿宋_GB2312" w:hAnsi="仿宋_GB2312" w:eastAsia="仿宋_GB2312" w:cs="仿宋_GB2312"/>
                <w:sz w:val="24"/>
              </w:rPr>
            </w:pPr>
          </w:p>
        </w:tc>
      </w:tr>
      <w:tr w14:paraId="27DCEB0F">
        <w:tblPrEx>
          <w:tblCellMar>
            <w:top w:w="0" w:type="dxa"/>
            <w:left w:w="0" w:type="dxa"/>
            <w:bottom w:w="0" w:type="dxa"/>
            <w:right w:w="0" w:type="dxa"/>
          </w:tblCellMar>
        </w:tblPrEx>
        <w:trPr>
          <w:trHeight w:val="928" w:hRule="atLeast"/>
          <w:jc w:val="center"/>
        </w:trPr>
        <w:tc>
          <w:tcPr>
            <w:tcW w:w="21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E3D10E1">
            <w:pPr>
              <w:widowControl/>
              <w:jc w:val="center"/>
              <w:textAlignment w:val="center"/>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rPr>
              <w:t>税率</w:t>
            </w:r>
          </w:p>
          <w:p w14:paraId="57C403F0">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（勾选）</w:t>
            </w:r>
          </w:p>
        </w:tc>
        <w:tc>
          <w:tcPr>
            <w:tcW w:w="2837"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4234AAE">
            <w:pPr>
              <w:widowControl/>
              <w:ind w:firstLine="240" w:firstLineChars="100"/>
              <w:jc w:val="left"/>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eastAsia="zh-CN"/>
              </w:rPr>
              <w:t>□</w:t>
            </w:r>
            <w:r>
              <w:rPr>
                <w:rFonts w:ascii="仿宋_GB2312" w:hAnsi="仿宋_GB2312" w:eastAsia="仿宋_GB2312" w:cs="仿宋_GB2312"/>
                <w:kern w:val="0"/>
                <w:sz w:val="24"/>
              </w:rPr>
              <w:t>1%</w:t>
            </w:r>
            <w:r>
              <w:rPr>
                <w:rFonts w:hint="eastAsia" w:ascii="仿宋_GB2312" w:hAnsi="仿宋_GB2312" w:eastAsia="仿宋_GB2312" w:cs="仿宋_GB2312"/>
                <w:kern w:val="0"/>
                <w:sz w:val="24"/>
                <w:lang w:val="en-US" w:eastAsia="zh-CN"/>
              </w:rPr>
              <w:t xml:space="preserve"> </w:t>
            </w:r>
            <w:r>
              <w:rPr>
                <w:rFonts w:hint="eastAsia" w:ascii="仿宋_GB2312" w:hAnsi="仿宋_GB2312" w:eastAsia="仿宋_GB2312" w:cs="仿宋_GB2312"/>
                <w:kern w:val="0"/>
                <w:sz w:val="24"/>
                <w:lang w:eastAsia="zh-CN"/>
              </w:rPr>
              <w:t>□</w:t>
            </w:r>
            <w:r>
              <w:rPr>
                <w:rFonts w:ascii="仿宋_GB2312" w:hAnsi="仿宋_GB2312" w:eastAsia="仿宋_GB2312" w:cs="仿宋_GB2312"/>
                <w:kern w:val="0"/>
                <w:sz w:val="24"/>
              </w:rPr>
              <w:t>1.5%</w:t>
            </w:r>
            <w:r>
              <w:rPr>
                <w:rFonts w:hint="eastAsia" w:ascii="仿宋_GB2312" w:hAnsi="仿宋_GB2312" w:eastAsia="仿宋_GB2312" w:cs="仿宋_GB2312"/>
                <w:kern w:val="0"/>
                <w:sz w:val="24"/>
                <w:lang w:val="en-US" w:eastAsia="zh-CN"/>
              </w:rPr>
              <w:t xml:space="preserve"> </w:t>
            </w:r>
            <w:r>
              <w:rPr>
                <w:rFonts w:hint="eastAsia" w:ascii="仿宋_GB2312" w:hAnsi="仿宋_GB2312" w:eastAsia="仿宋_GB2312" w:cs="仿宋_GB2312"/>
                <w:kern w:val="0"/>
                <w:sz w:val="24"/>
                <w:lang w:eastAsia="zh-CN"/>
              </w:rPr>
              <w:t>□</w:t>
            </w:r>
            <w:r>
              <w:rPr>
                <w:rFonts w:ascii="仿宋_GB2312" w:hAnsi="仿宋_GB2312" w:eastAsia="仿宋_GB2312" w:cs="仿宋_GB2312"/>
                <w:kern w:val="0"/>
                <w:sz w:val="24"/>
              </w:rPr>
              <w:t xml:space="preserve">2% </w:t>
            </w:r>
            <w:r>
              <w:rPr>
                <w:rFonts w:hint="eastAsia" w:ascii="仿宋_GB2312" w:hAnsi="仿宋_GB2312" w:eastAsia="仿宋_GB2312" w:cs="仿宋_GB2312"/>
                <w:kern w:val="0"/>
                <w:sz w:val="24"/>
                <w:lang w:eastAsia="zh-CN"/>
              </w:rPr>
              <w:t>□</w:t>
            </w:r>
            <w:r>
              <w:rPr>
                <w:rFonts w:ascii="仿宋_GB2312" w:hAnsi="仿宋_GB2312" w:eastAsia="仿宋_GB2312" w:cs="仿宋_GB2312"/>
                <w:kern w:val="0"/>
                <w:sz w:val="24"/>
              </w:rPr>
              <w:t xml:space="preserve">3%                             </w:t>
            </w:r>
          </w:p>
        </w:tc>
        <w:tc>
          <w:tcPr>
            <w:tcW w:w="127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4D66C04">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已缴纳契税（元）</w:t>
            </w:r>
          </w:p>
        </w:tc>
        <w:tc>
          <w:tcPr>
            <w:tcW w:w="2803"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0EC8214">
            <w:pPr>
              <w:widowControl/>
              <w:ind w:left="239" w:leftChars="114"/>
              <w:jc w:val="left"/>
              <w:textAlignment w:val="center"/>
              <w:rPr>
                <w:rFonts w:ascii="仿宋_GB2312" w:hAnsi="仿宋_GB2312" w:eastAsia="仿宋_GB2312" w:cs="仿宋_GB2312"/>
                <w:kern w:val="0"/>
                <w:sz w:val="24"/>
              </w:rPr>
            </w:pPr>
          </w:p>
          <w:p w14:paraId="3456D362">
            <w:pPr>
              <w:widowControl/>
              <w:ind w:left="240" w:hanging="240" w:hangingChars="100"/>
              <w:jc w:val="left"/>
              <w:textAlignment w:val="center"/>
              <w:rPr>
                <w:rFonts w:ascii="仿宋_GB2312" w:hAnsi="仿宋_GB2312" w:eastAsia="仿宋_GB2312" w:cs="仿宋_GB2312"/>
                <w:sz w:val="24"/>
              </w:rPr>
            </w:pPr>
          </w:p>
        </w:tc>
      </w:tr>
      <w:tr w14:paraId="5A7C4D8E">
        <w:tblPrEx>
          <w:tblCellMar>
            <w:top w:w="0" w:type="dxa"/>
            <w:left w:w="0" w:type="dxa"/>
            <w:bottom w:w="0" w:type="dxa"/>
            <w:right w:w="0" w:type="dxa"/>
          </w:tblCellMar>
        </w:tblPrEx>
        <w:trPr>
          <w:trHeight w:val="1047" w:hRule="atLeast"/>
          <w:jc w:val="center"/>
        </w:trPr>
        <w:tc>
          <w:tcPr>
            <w:tcW w:w="21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12336D1">
            <w:pPr>
              <w:widowControl/>
              <w:jc w:val="center"/>
              <w:textAlignment w:val="center"/>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eastAsia="zh-CN"/>
              </w:rPr>
              <w:t>契税</w:t>
            </w:r>
            <w:r>
              <w:rPr>
                <w:rFonts w:hint="eastAsia" w:ascii="仿宋_GB2312" w:hAnsi="仿宋_GB2312" w:eastAsia="仿宋_GB2312" w:cs="仿宋_GB2312"/>
                <w:kern w:val="0"/>
                <w:sz w:val="24"/>
              </w:rPr>
              <w:t>补贴</w:t>
            </w:r>
            <w:r>
              <w:rPr>
                <w:rFonts w:hint="eastAsia" w:ascii="仿宋_GB2312" w:hAnsi="仿宋_GB2312" w:eastAsia="仿宋_GB2312" w:cs="仿宋_GB2312"/>
                <w:kern w:val="0"/>
                <w:sz w:val="24"/>
                <w:lang w:eastAsia="zh-CN"/>
              </w:rPr>
              <w:t>金额</w:t>
            </w:r>
          </w:p>
          <w:p w14:paraId="02BDB146">
            <w:pPr>
              <w:widowControl/>
              <w:jc w:val="center"/>
              <w:textAlignment w:val="center"/>
              <w:rPr>
                <w:rFonts w:hint="eastAsia" w:ascii="仿宋_GB2312" w:hAnsi="仿宋_GB2312" w:eastAsia="仿宋_GB2312" w:cs="仿宋_GB2312"/>
                <w:sz w:val="24"/>
                <w:lang w:eastAsia="zh-CN"/>
              </w:rPr>
            </w:pPr>
            <w:r>
              <w:rPr>
                <w:rFonts w:hint="eastAsia" w:ascii="仿宋_GB2312" w:hAnsi="仿宋_GB2312" w:eastAsia="仿宋_GB2312" w:cs="仿宋_GB2312"/>
                <w:kern w:val="0"/>
                <w:sz w:val="24"/>
                <w:lang w:eastAsia="zh-CN"/>
              </w:rPr>
              <w:t>（元）</w:t>
            </w:r>
          </w:p>
        </w:tc>
        <w:tc>
          <w:tcPr>
            <w:tcW w:w="2837"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53C5C07">
            <w:pPr>
              <w:widowControl/>
              <w:jc w:val="center"/>
              <w:textAlignment w:val="center"/>
              <w:rPr>
                <w:rFonts w:ascii="仿宋_GB2312" w:hAnsi="仿宋_GB2312" w:eastAsia="仿宋_GB2312" w:cs="仿宋_GB2312"/>
                <w:sz w:val="24"/>
              </w:rPr>
            </w:pPr>
          </w:p>
        </w:tc>
        <w:tc>
          <w:tcPr>
            <w:tcW w:w="127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7A0B6AB">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eastAsia="zh-CN"/>
              </w:rPr>
              <w:t>购房</w:t>
            </w:r>
            <w:r>
              <w:rPr>
                <w:rFonts w:hint="eastAsia" w:ascii="仿宋_GB2312" w:hAnsi="仿宋_GB2312" w:eastAsia="仿宋_GB2312" w:cs="仿宋_GB2312"/>
                <w:kern w:val="0"/>
                <w:sz w:val="24"/>
              </w:rPr>
              <w:t>补贴金额（元）</w:t>
            </w:r>
          </w:p>
        </w:tc>
        <w:tc>
          <w:tcPr>
            <w:tcW w:w="2803"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A31890C">
            <w:pPr>
              <w:widowControl/>
              <w:jc w:val="center"/>
              <w:textAlignment w:val="center"/>
              <w:rPr>
                <w:rFonts w:ascii="仿宋_GB2312" w:hAnsi="仿宋_GB2312" w:eastAsia="仿宋_GB2312" w:cs="仿宋_GB2312"/>
                <w:sz w:val="24"/>
                <w:u w:val="single"/>
              </w:rPr>
            </w:pPr>
            <w:r>
              <w:rPr>
                <w:rFonts w:hint="eastAsia" w:ascii="仿宋_GB2312" w:hAnsi="仿宋_GB2312" w:eastAsia="仿宋_GB2312" w:cs="仿宋_GB2312"/>
                <w:kern w:val="0"/>
                <w:sz w:val="24"/>
                <w:lang w:eastAsia="zh-CN"/>
              </w:rPr>
              <w:t>平方米</w:t>
            </w:r>
            <w:r>
              <w:rPr>
                <w:rFonts w:hint="default" w:ascii="Arial" w:hAnsi="Arial" w:eastAsia="仿宋_GB2312" w:cs="Arial"/>
                <w:kern w:val="0"/>
                <w:sz w:val="24"/>
              </w:rPr>
              <w:t>×</w:t>
            </w:r>
            <w:r>
              <w:rPr>
                <w:rFonts w:hint="eastAsia" w:ascii="仿宋_GB2312" w:hAnsi="仿宋_GB2312" w:eastAsia="仿宋_GB2312" w:cs="仿宋_GB2312"/>
                <w:kern w:val="0"/>
                <w:sz w:val="24"/>
                <w:lang w:val="en-US" w:eastAsia="zh-CN"/>
              </w:rPr>
              <w:t>100元/平方米</w:t>
            </w:r>
            <w:r>
              <w:rPr>
                <w:rFonts w:ascii="仿宋_GB2312" w:hAnsi="仿宋_GB2312" w:eastAsia="仿宋_GB2312" w:cs="仿宋_GB2312"/>
                <w:kern w:val="0"/>
                <w:sz w:val="24"/>
              </w:rPr>
              <w:t>=</w:t>
            </w:r>
            <w:r>
              <w:rPr>
                <w:rFonts w:hint="eastAsia" w:ascii="仿宋_GB2312" w:hAnsi="仿宋_GB2312" w:eastAsia="仿宋_GB2312" w:cs="仿宋_GB2312"/>
                <w:kern w:val="0"/>
                <w:sz w:val="24"/>
                <w:lang w:eastAsia="zh-CN"/>
              </w:rPr>
              <w:t>　　　　</w:t>
            </w:r>
            <w:r>
              <w:rPr>
                <w:rFonts w:hint="eastAsia" w:ascii="仿宋_GB2312" w:hAnsi="仿宋_GB2312" w:eastAsia="仿宋_GB2312" w:cs="仿宋_GB2312"/>
                <w:kern w:val="0"/>
                <w:sz w:val="24"/>
              </w:rPr>
              <w:t>元</w:t>
            </w:r>
          </w:p>
        </w:tc>
      </w:tr>
      <w:tr w14:paraId="386E705A">
        <w:tblPrEx>
          <w:tblCellMar>
            <w:top w:w="0" w:type="dxa"/>
            <w:left w:w="0" w:type="dxa"/>
            <w:bottom w:w="0" w:type="dxa"/>
            <w:right w:w="0" w:type="dxa"/>
          </w:tblCellMar>
        </w:tblPrEx>
        <w:trPr>
          <w:trHeight w:val="1063" w:hRule="atLeast"/>
          <w:jc w:val="center"/>
        </w:trPr>
        <w:tc>
          <w:tcPr>
            <w:tcW w:w="210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CDECFDE">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申请人</w:t>
            </w:r>
            <w:r>
              <w:rPr>
                <w:rFonts w:hint="eastAsia" w:ascii="仿宋_GB2312" w:hAnsi="仿宋_GB2312" w:eastAsia="仿宋_GB2312" w:cs="仿宋_GB2312"/>
                <w:kern w:val="0"/>
                <w:sz w:val="24"/>
                <w:lang w:eastAsia="zh-CN"/>
              </w:rPr>
              <w:t>账户</w:t>
            </w:r>
          </w:p>
        </w:tc>
        <w:tc>
          <w:tcPr>
            <w:tcW w:w="2837"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B8E7F72">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户名：</w:t>
            </w:r>
          </w:p>
        </w:tc>
        <w:tc>
          <w:tcPr>
            <w:tcW w:w="4077"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BFEC010">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开户行：</w:t>
            </w:r>
          </w:p>
        </w:tc>
      </w:tr>
      <w:tr w14:paraId="0DB6B3E9">
        <w:tblPrEx>
          <w:tblCellMar>
            <w:top w:w="0" w:type="dxa"/>
            <w:left w:w="0" w:type="dxa"/>
            <w:bottom w:w="0" w:type="dxa"/>
            <w:right w:w="0" w:type="dxa"/>
          </w:tblCellMar>
        </w:tblPrEx>
        <w:trPr>
          <w:trHeight w:val="974" w:hRule="atLeast"/>
          <w:jc w:val="center"/>
        </w:trPr>
        <w:tc>
          <w:tcPr>
            <w:tcW w:w="210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60A7F15">
            <w:pPr>
              <w:jc w:val="center"/>
              <w:rPr>
                <w:rFonts w:ascii="仿宋_GB2312" w:hAnsi="仿宋_GB2312" w:eastAsia="仿宋_GB2312" w:cs="仿宋_GB2312"/>
                <w:sz w:val="24"/>
              </w:rPr>
            </w:pPr>
          </w:p>
        </w:tc>
        <w:tc>
          <w:tcPr>
            <w:tcW w:w="6914" w:type="dxa"/>
            <w:gridSpan w:val="6"/>
            <w:tcBorders>
              <w:top w:val="single" w:color="000000" w:sz="4" w:space="0"/>
              <w:left w:val="single" w:color="000000" w:sz="4" w:space="0"/>
              <w:bottom w:val="nil"/>
              <w:right w:val="single" w:color="000000" w:sz="4" w:space="0"/>
            </w:tcBorders>
            <w:tcMar>
              <w:top w:w="12" w:type="dxa"/>
              <w:left w:w="12" w:type="dxa"/>
              <w:right w:w="12" w:type="dxa"/>
            </w:tcMar>
            <w:vAlign w:val="center"/>
          </w:tcPr>
          <w:p w14:paraId="5C92971A">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kern w:val="0"/>
                <w:sz w:val="24"/>
                <w:lang w:eastAsia="zh-CN"/>
              </w:rPr>
              <w:t>账号</w:t>
            </w:r>
            <w:r>
              <w:rPr>
                <w:rFonts w:hint="eastAsia" w:ascii="仿宋_GB2312" w:hAnsi="仿宋_GB2312" w:eastAsia="仿宋_GB2312" w:cs="仿宋_GB2312"/>
                <w:kern w:val="0"/>
                <w:sz w:val="24"/>
              </w:rPr>
              <w:t>：</w:t>
            </w:r>
          </w:p>
        </w:tc>
      </w:tr>
      <w:tr w14:paraId="24F269BA">
        <w:tblPrEx>
          <w:tblCellMar>
            <w:top w:w="0" w:type="dxa"/>
            <w:left w:w="0" w:type="dxa"/>
            <w:bottom w:w="0" w:type="dxa"/>
            <w:right w:w="0" w:type="dxa"/>
          </w:tblCellMar>
        </w:tblPrEx>
        <w:trPr>
          <w:trHeight w:val="3193" w:hRule="atLeast"/>
          <w:jc w:val="center"/>
        </w:trPr>
        <w:tc>
          <w:tcPr>
            <w:tcW w:w="21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DC64582">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申请人意见</w:t>
            </w:r>
          </w:p>
        </w:tc>
        <w:tc>
          <w:tcPr>
            <w:tcW w:w="6914" w:type="dxa"/>
            <w:gridSpan w:val="6"/>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2F5AF80">
            <w:pPr>
              <w:widowControl/>
              <w:ind w:firstLine="560"/>
              <w:jc w:val="left"/>
              <w:textAlignment w:val="center"/>
              <w:rPr>
                <w:rFonts w:hint="eastAsia" w:ascii="仿宋_GB2312" w:hAnsi="仿宋_GB2312" w:eastAsia="仿宋_GB2312" w:cs="仿宋_GB2312"/>
                <w:spacing w:val="0"/>
                <w:kern w:val="0"/>
                <w:sz w:val="24"/>
                <w:lang w:eastAsia="zh-CN"/>
              </w:rPr>
            </w:pPr>
            <w:r>
              <w:rPr>
                <w:rFonts w:hint="eastAsia" w:ascii="仿宋_GB2312" w:hAnsi="仿宋_GB2312" w:eastAsia="仿宋_GB2312" w:cs="仿宋_GB2312"/>
                <w:spacing w:val="0"/>
                <w:kern w:val="0"/>
                <w:sz w:val="24"/>
              </w:rPr>
              <w:t>本人符合购房补贴及契税补贴相关条件</w:t>
            </w:r>
            <w:r>
              <w:rPr>
                <w:rFonts w:hint="eastAsia" w:ascii="仿宋_GB2312" w:hAnsi="仿宋_GB2312" w:eastAsia="仿宋_GB2312" w:cs="仿宋_GB2312"/>
                <w:spacing w:val="0"/>
                <w:kern w:val="0"/>
                <w:sz w:val="24"/>
                <w:lang w:eastAsia="zh-CN"/>
              </w:rPr>
              <w:t>。根据县政府规定补贴标准，现</w:t>
            </w:r>
            <w:r>
              <w:rPr>
                <w:rFonts w:hint="eastAsia" w:ascii="仿宋_GB2312" w:hAnsi="仿宋_GB2312" w:eastAsia="仿宋_GB2312" w:cs="仿宋_GB2312"/>
                <w:spacing w:val="0"/>
                <w:kern w:val="0"/>
                <w:sz w:val="24"/>
              </w:rPr>
              <w:t>申请购房补贴</w:t>
            </w:r>
            <w:r>
              <w:rPr>
                <w:rFonts w:hint="eastAsia" w:ascii="仿宋_GB2312" w:hAnsi="仿宋_GB2312" w:eastAsia="仿宋_GB2312" w:cs="仿宋_GB2312"/>
                <w:spacing w:val="0"/>
                <w:kern w:val="0"/>
                <w:sz w:val="24"/>
                <w:lang w:eastAsia="zh-CN"/>
              </w:rPr>
              <w:t>：　　　</w:t>
            </w:r>
            <w:r>
              <w:rPr>
                <w:rFonts w:hint="eastAsia" w:ascii="仿宋_GB2312" w:hAnsi="仿宋_GB2312" w:eastAsia="仿宋_GB2312" w:cs="仿宋_GB2312"/>
                <w:spacing w:val="0"/>
                <w:kern w:val="0"/>
                <w:sz w:val="24"/>
              </w:rPr>
              <w:t>元；按所缴纳契税的□10</w:t>
            </w:r>
            <w:r>
              <w:rPr>
                <w:rFonts w:ascii="仿宋_GB2312" w:hAnsi="仿宋_GB2312" w:eastAsia="仿宋_GB2312" w:cs="仿宋_GB2312"/>
                <w:spacing w:val="0"/>
                <w:kern w:val="0"/>
                <w:sz w:val="24"/>
              </w:rPr>
              <w:t>0%</w:t>
            </w:r>
            <w:r>
              <w:rPr>
                <w:rFonts w:hint="eastAsia" w:ascii="仿宋_GB2312" w:hAnsi="仿宋_GB2312" w:eastAsia="仿宋_GB2312" w:cs="仿宋_GB2312"/>
                <w:spacing w:val="0"/>
                <w:kern w:val="0"/>
                <w:sz w:val="24"/>
                <w:lang w:eastAsia="zh-CN"/>
              </w:rPr>
              <w:t>□</w:t>
            </w:r>
            <w:r>
              <w:rPr>
                <w:rFonts w:hint="eastAsia" w:ascii="仿宋_GB2312" w:hAnsi="仿宋_GB2312" w:eastAsia="仿宋_GB2312" w:cs="仿宋_GB2312"/>
                <w:spacing w:val="0"/>
                <w:kern w:val="0"/>
                <w:sz w:val="24"/>
              </w:rPr>
              <w:t>5</w:t>
            </w:r>
            <w:r>
              <w:rPr>
                <w:rFonts w:ascii="仿宋_GB2312" w:hAnsi="仿宋_GB2312" w:eastAsia="仿宋_GB2312" w:cs="仿宋_GB2312"/>
                <w:spacing w:val="0"/>
                <w:kern w:val="0"/>
                <w:sz w:val="24"/>
              </w:rPr>
              <w:t>0%</w:t>
            </w:r>
            <w:r>
              <w:rPr>
                <w:rFonts w:hint="eastAsia" w:ascii="仿宋_GB2312" w:hAnsi="仿宋_GB2312" w:eastAsia="仿宋_GB2312" w:cs="仿宋_GB2312"/>
                <w:spacing w:val="0"/>
                <w:kern w:val="0"/>
                <w:sz w:val="24"/>
                <w:lang w:eastAsia="zh-CN"/>
              </w:rPr>
              <w:t>申请契税</w:t>
            </w:r>
            <w:r>
              <w:rPr>
                <w:rFonts w:hint="eastAsia" w:ascii="仿宋_GB2312" w:hAnsi="仿宋_GB2312" w:eastAsia="仿宋_GB2312" w:cs="仿宋_GB2312"/>
                <w:spacing w:val="0"/>
                <w:kern w:val="0"/>
                <w:sz w:val="24"/>
              </w:rPr>
              <w:t>补贴：</w:t>
            </w:r>
            <w:r>
              <w:rPr>
                <w:rFonts w:hint="eastAsia" w:ascii="仿宋_GB2312" w:hAnsi="仿宋_GB2312" w:eastAsia="仿宋_GB2312" w:cs="仿宋_GB2312"/>
                <w:spacing w:val="0"/>
                <w:kern w:val="0"/>
                <w:sz w:val="24"/>
                <w:lang w:eastAsia="zh-CN"/>
              </w:rPr>
              <w:t>　　</w:t>
            </w:r>
            <w:r>
              <w:rPr>
                <w:rFonts w:hint="eastAsia" w:ascii="仿宋_GB2312" w:hAnsi="仿宋_GB2312" w:eastAsia="仿宋_GB2312" w:cs="仿宋_GB2312"/>
                <w:spacing w:val="0"/>
                <w:kern w:val="0"/>
                <w:sz w:val="24"/>
              </w:rPr>
              <w:t>元，购房补贴及契税补贴合计人民币（大写）：</w:t>
            </w:r>
            <w:r>
              <w:rPr>
                <w:rFonts w:hint="eastAsia" w:ascii="仿宋_GB2312" w:hAnsi="仿宋_GB2312" w:eastAsia="仿宋_GB2312" w:cs="仿宋_GB2312"/>
                <w:spacing w:val="0"/>
                <w:kern w:val="0"/>
                <w:sz w:val="24"/>
                <w:lang w:eastAsia="zh-CN"/>
              </w:rPr>
              <w:t>　</w:t>
            </w:r>
          </w:p>
          <w:p w14:paraId="1BDAFDC2">
            <w:pPr>
              <w:widowControl/>
              <w:ind w:firstLine="560"/>
              <w:jc w:val="left"/>
              <w:textAlignment w:val="center"/>
              <w:rPr>
                <w:rFonts w:hint="eastAsia" w:ascii="仿宋_GB2312" w:hAnsi="仿宋_GB2312" w:eastAsia="仿宋_GB2312" w:cs="仿宋_GB2312"/>
                <w:spacing w:val="0"/>
                <w:kern w:val="0"/>
                <w:sz w:val="24"/>
                <w:lang w:eastAsia="zh-CN"/>
              </w:rPr>
            </w:pPr>
            <w:r>
              <w:rPr>
                <w:rFonts w:hint="eastAsia" w:ascii="仿宋_GB2312" w:hAnsi="仿宋_GB2312" w:eastAsia="仿宋_GB2312" w:cs="仿宋_GB2312"/>
                <w:spacing w:val="0"/>
                <w:kern w:val="0"/>
                <w:sz w:val="24"/>
                <w:lang w:eastAsia="zh-CN"/>
              </w:rPr>
              <w:t>　　　　　　　　　（</w:t>
            </w:r>
            <w:r>
              <w:rPr>
                <w:rFonts w:hint="eastAsia" w:ascii="仿宋_GB2312" w:hAnsi="仿宋_GB2312" w:eastAsia="仿宋_GB2312" w:cs="仿宋_GB2312"/>
                <w:spacing w:val="0"/>
                <w:kern w:val="0"/>
                <w:sz w:val="24"/>
              </w:rPr>
              <w:t>￥</w:t>
            </w:r>
            <w:r>
              <w:rPr>
                <w:rFonts w:hint="eastAsia" w:ascii="仿宋_GB2312" w:hAnsi="仿宋_GB2312" w:eastAsia="仿宋_GB2312" w:cs="仿宋_GB2312"/>
                <w:spacing w:val="0"/>
                <w:kern w:val="0"/>
                <w:sz w:val="24"/>
                <w:lang w:eastAsia="zh-CN"/>
              </w:rPr>
              <w:t>　　　</w:t>
            </w:r>
            <w:r>
              <w:rPr>
                <w:rFonts w:hint="eastAsia" w:ascii="仿宋_GB2312" w:hAnsi="仿宋_GB2312" w:eastAsia="仿宋_GB2312" w:cs="仿宋_GB2312"/>
                <w:spacing w:val="0"/>
                <w:kern w:val="0"/>
                <w:sz w:val="24"/>
              </w:rPr>
              <w:t>元）</w:t>
            </w:r>
            <w:r>
              <w:rPr>
                <w:rFonts w:hint="eastAsia" w:ascii="仿宋_GB2312" w:hAnsi="仿宋_GB2312" w:eastAsia="仿宋_GB2312" w:cs="仿宋_GB2312"/>
                <w:spacing w:val="0"/>
                <w:kern w:val="0"/>
                <w:sz w:val="24"/>
                <w:lang w:eastAsia="zh-CN"/>
              </w:rPr>
              <w:t>。</w:t>
            </w:r>
          </w:p>
          <w:p w14:paraId="1CCE59D9">
            <w:pPr>
              <w:widowControl/>
              <w:ind w:firstLine="420"/>
              <w:jc w:val="left"/>
              <w:textAlignment w:val="center"/>
              <w:rPr>
                <w:rFonts w:ascii="仿宋_GB2312" w:hAnsi="仿宋_GB2312" w:eastAsia="仿宋_GB2312" w:cs="仿宋_GB2312"/>
                <w:kern w:val="0"/>
                <w:sz w:val="24"/>
              </w:rPr>
            </w:pPr>
          </w:p>
          <w:p w14:paraId="543CF2B0">
            <w:pPr>
              <w:ind w:firstLine="2880" w:firstLineChars="1200"/>
              <w:rPr>
                <w:rFonts w:ascii="仿宋_GB2312" w:hAnsi="仿宋_GB2312" w:eastAsia="仿宋_GB2312" w:cs="仿宋_GB2312"/>
                <w:kern w:val="0"/>
                <w:sz w:val="24"/>
              </w:rPr>
            </w:pPr>
          </w:p>
          <w:p w14:paraId="3EE8B9CE">
            <w:pPr>
              <w:ind w:firstLine="2880" w:firstLineChars="1200"/>
              <w:rPr>
                <w:rFonts w:ascii="仿宋_GB2312" w:hAnsi="仿宋_GB2312" w:eastAsia="仿宋_GB2312" w:cs="仿宋_GB2312"/>
                <w:kern w:val="0"/>
                <w:sz w:val="24"/>
              </w:rPr>
            </w:pPr>
            <w:r>
              <w:rPr>
                <w:rFonts w:hint="eastAsia" w:ascii="仿宋_GB2312" w:hAnsi="仿宋_GB2312" w:eastAsia="仿宋_GB2312" w:cs="仿宋_GB2312"/>
                <w:kern w:val="0"/>
                <w:sz w:val="24"/>
              </w:rPr>
              <w:t>申请人签名：</w:t>
            </w:r>
          </w:p>
          <w:p w14:paraId="19412430">
            <w:pPr>
              <w:widowControl/>
              <w:jc w:val="left"/>
              <w:textAlignment w:val="center"/>
              <w:rPr>
                <w:rFonts w:ascii="仿宋_GB2312" w:hAnsi="仿宋_GB2312" w:eastAsia="仿宋_GB2312" w:cs="仿宋_GB2312"/>
                <w:kern w:val="0"/>
                <w:sz w:val="24"/>
              </w:rPr>
            </w:pPr>
          </w:p>
          <w:p w14:paraId="3D043B95">
            <w:pPr>
              <w:widowControl/>
              <w:ind w:firstLine="2880" w:firstLineChars="1200"/>
              <w:jc w:val="left"/>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申请日期：</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年</w:t>
            </w:r>
            <w:r>
              <w:rPr>
                <w:rFonts w:hint="eastAsia" w:ascii="仿宋_GB2312" w:hAnsi="仿宋_GB2312" w:eastAsia="仿宋_GB2312" w:cs="仿宋_GB2312"/>
                <w:kern w:val="0"/>
                <w:sz w:val="24"/>
                <w:lang w:eastAsia="zh-CN"/>
              </w:rPr>
              <w:t>　　</w:t>
            </w:r>
            <w:r>
              <w:rPr>
                <w:rFonts w:hint="eastAsia" w:ascii="仿宋_GB2312" w:hAnsi="仿宋_GB2312" w:eastAsia="仿宋_GB2312" w:cs="仿宋_GB2312"/>
                <w:kern w:val="0"/>
                <w:sz w:val="24"/>
              </w:rPr>
              <w:t>月</w:t>
            </w:r>
            <w:r>
              <w:rPr>
                <w:rFonts w:hint="eastAsia" w:ascii="仿宋_GB2312" w:hAnsi="仿宋_GB2312" w:eastAsia="仿宋_GB2312" w:cs="仿宋_GB2312"/>
                <w:kern w:val="0"/>
                <w:sz w:val="24"/>
                <w:lang w:eastAsia="zh-CN"/>
              </w:rPr>
              <w:t>　　</w:t>
            </w:r>
            <w:r>
              <w:rPr>
                <w:rFonts w:hint="eastAsia" w:ascii="仿宋_GB2312" w:hAnsi="仿宋_GB2312" w:eastAsia="仿宋_GB2312" w:cs="仿宋_GB2312"/>
                <w:kern w:val="0"/>
                <w:sz w:val="24"/>
              </w:rPr>
              <w:t>日</w:t>
            </w:r>
          </w:p>
        </w:tc>
      </w:tr>
    </w:tbl>
    <w:p w14:paraId="5CC2ECC9">
      <w:pPr>
        <w:spacing w:line="560" w:lineRule="exact"/>
        <w:ind w:left="210" w:right="210"/>
        <w:jc w:val="center"/>
        <w:rPr>
          <w:rFonts w:ascii="宋体" w:hAnsi="宋体" w:eastAsia="方正小标宋简体"/>
          <w:sz w:val="24"/>
        </w:rPr>
        <w:sectPr>
          <w:headerReference r:id="rId3" w:type="default"/>
          <w:footerReference r:id="rId4" w:type="default"/>
          <w:pgSz w:w="11906" w:h="16838"/>
          <w:pgMar w:top="1440" w:right="1417" w:bottom="1440" w:left="1417" w:header="851" w:footer="992" w:gutter="0"/>
          <w:pgNumType w:fmt="numberInDash"/>
          <w:cols w:space="425" w:num="1"/>
          <w:docGrid w:type="lines" w:linePitch="312" w:charSpace="0"/>
        </w:sectPr>
      </w:pPr>
    </w:p>
    <w:p w14:paraId="583DC773">
      <w:pPr>
        <w:spacing w:line="560" w:lineRule="exact"/>
        <w:jc w:val="center"/>
        <w:rPr>
          <w:rFonts w:ascii="宋体" w:hAnsi="宋体" w:eastAsia="方正小标宋简体"/>
          <w:sz w:val="24"/>
        </w:rPr>
      </w:pPr>
    </w:p>
    <w:tbl>
      <w:tblPr>
        <w:tblStyle w:val="4"/>
        <w:tblW w:w="8335" w:type="dxa"/>
        <w:jc w:val="center"/>
        <w:tblLayout w:type="fixed"/>
        <w:tblCellMar>
          <w:top w:w="0" w:type="dxa"/>
          <w:left w:w="0" w:type="dxa"/>
          <w:bottom w:w="0" w:type="dxa"/>
          <w:right w:w="0" w:type="dxa"/>
        </w:tblCellMar>
      </w:tblPr>
      <w:tblGrid>
        <w:gridCol w:w="1615"/>
        <w:gridCol w:w="6720"/>
      </w:tblGrid>
      <w:tr w14:paraId="27243619">
        <w:tblPrEx>
          <w:tblCellMar>
            <w:top w:w="0" w:type="dxa"/>
            <w:left w:w="0" w:type="dxa"/>
            <w:bottom w:w="0" w:type="dxa"/>
            <w:right w:w="0" w:type="dxa"/>
          </w:tblCellMar>
        </w:tblPrEx>
        <w:trPr>
          <w:trHeight w:val="2000" w:hRule="atLeast"/>
          <w:jc w:val="center"/>
        </w:trPr>
        <w:tc>
          <w:tcPr>
            <w:tcW w:w="1615"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FA42C8D">
            <w:pPr>
              <w:widowControl/>
              <w:jc w:val="center"/>
              <w:textAlignment w:val="center"/>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rPr>
              <w:t>县住建局</w:t>
            </w:r>
          </w:p>
          <w:p w14:paraId="1B5F1ABA">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初审意见</w:t>
            </w:r>
          </w:p>
        </w:tc>
        <w:tc>
          <w:tcPr>
            <w:tcW w:w="6720" w:type="dxa"/>
            <w:tcBorders>
              <w:top w:val="single" w:color="000000" w:sz="4" w:space="0"/>
              <w:left w:val="single" w:color="000000" w:sz="4" w:space="0"/>
              <w:bottom w:val="nil"/>
              <w:right w:val="single" w:color="000000" w:sz="4" w:space="0"/>
            </w:tcBorders>
            <w:noWrap/>
            <w:tcMar>
              <w:top w:w="12" w:type="dxa"/>
              <w:left w:w="12" w:type="dxa"/>
              <w:right w:w="12" w:type="dxa"/>
            </w:tcMar>
            <w:vAlign w:val="center"/>
          </w:tcPr>
          <w:p w14:paraId="4CD724D6">
            <w:pPr>
              <w:jc w:val="center"/>
              <w:rPr>
                <w:rFonts w:ascii="仿宋_GB2312" w:hAnsi="仿宋_GB2312" w:eastAsia="仿宋_GB2312" w:cs="仿宋_GB2312"/>
                <w:sz w:val="24"/>
              </w:rPr>
            </w:pPr>
          </w:p>
        </w:tc>
      </w:tr>
      <w:tr w14:paraId="2F5A17EA">
        <w:tblPrEx>
          <w:tblCellMar>
            <w:top w:w="0" w:type="dxa"/>
            <w:left w:w="0" w:type="dxa"/>
            <w:bottom w:w="0" w:type="dxa"/>
            <w:right w:w="0" w:type="dxa"/>
          </w:tblCellMar>
        </w:tblPrEx>
        <w:trPr>
          <w:trHeight w:val="720" w:hRule="atLeast"/>
          <w:jc w:val="center"/>
        </w:trPr>
        <w:tc>
          <w:tcPr>
            <w:tcW w:w="1615"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717F9B6">
            <w:pPr>
              <w:jc w:val="center"/>
              <w:rPr>
                <w:rFonts w:ascii="仿宋_GB2312" w:hAnsi="仿宋_GB2312" w:eastAsia="仿宋_GB2312" w:cs="仿宋_GB2312"/>
                <w:sz w:val="24"/>
              </w:rPr>
            </w:pPr>
          </w:p>
        </w:tc>
        <w:tc>
          <w:tcPr>
            <w:tcW w:w="6720" w:type="dxa"/>
            <w:tcBorders>
              <w:top w:val="nil"/>
              <w:left w:val="single" w:color="000000" w:sz="4" w:space="0"/>
              <w:bottom w:val="nil"/>
              <w:right w:val="single" w:color="000000" w:sz="4" w:space="0"/>
            </w:tcBorders>
            <w:noWrap/>
            <w:tcMar>
              <w:top w:w="12" w:type="dxa"/>
              <w:left w:w="12" w:type="dxa"/>
              <w:right w:w="12" w:type="dxa"/>
            </w:tcMar>
            <w:vAlign w:val="center"/>
          </w:tcPr>
          <w:p w14:paraId="3A7EC3FD">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年</w:t>
            </w:r>
            <w:r>
              <w:rPr>
                <w:rFonts w:hint="eastAsia" w:ascii="仿宋_GB2312" w:hAnsi="仿宋_GB2312" w:eastAsia="仿宋_GB2312" w:cs="仿宋_GB2312"/>
                <w:kern w:val="0"/>
                <w:sz w:val="24"/>
                <w:lang w:eastAsia="zh-CN"/>
              </w:rPr>
              <w:t>　　</w:t>
            </w:r>
            <w:r>
              <w:rPr>
                <w:rFonts w:hint="eastAsia" w:ascii="仿宋_GB2312" w:hAnsi="仿宋_GB2312" w:eastAsia="仿宋_GB2312" w:cs="仿宋_GB2312"/>
                <w:kern w:val="0"/>
                <w:sz w:val="24"/>
              </w:rPr>
              <w:t>月</w:t>
            </w:r>
            <w:r>
              <w:rPr>
                <w:rFonts w:hint="eastAsia" w:ascii="仿宋_GB2312" w:hAnsi="仿宋_GB2312" w:eastAsia="仿宋_GB2312" w:cs="仿宋_GB2312"/>
                <w:kern w:val="0"/>
                <w:sz w:val="24"/>
                <w:lang w:eastAsia="zh-CN"/>
              </w:rPr>
              <w:t>　　</w:t>
            </w:r>
            <w:r>
              <w:rPr>
                <w:rFonts w:hint="eastAsia" w:ascii="仿宋_GB2312" w:hAnsi="仿宋_GB2312" w:eastAsia="仿宋_GB2312" w:cs="仿宋_GB2312"/>
                <w:kern w:val="0"/>
                <w:sz w:val="24"/>
              </w:rPr>
              <w:t>日</w:t>
            </w:r>
          </w:p>
        </w:tc>
      </w:tr>
      <w:tr w14:paraId="11E13566">
        <w:tblPrEx>
          <w:tblCellMar>
            <w:top w:w="0" w:type="dxa"/>
            <w:left w:w="0" w:type="dxa"/>
            <w:bottom w:w="0" w:type="dxa"/>
            <w:right w:w="0" w:type="dxa"/>
          </w:tblCellMar>
        </w:tblPrEx>
        <w:trPr>
          <w:trHeight w:val="2400" w:hRule="atLeast"/>
          <w:jc w:val="center"/>
        </w:trPr>
        <w:tc>
          <w:tcPr>
            <w:tcW w:w="1615"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03A1EE7">
            <w:pPr>
              <w:widowControl/>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县税务局</w:t>
            </w:r>
          </w:p>
          <w:p w14:paraId="077940F4">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审核意见</w:t>
            </w:r>
          </w:p>
        </w:tc>
        <w:tc>
          <w:tcPr>
            <w:tcW w:w="6720" w:type="dxa"/>
            <w:tcBorders>
              <w:top w:val="single" w:color="000000" w:sz="4" w:space="0"/>
              <w:left w:val="single" w:color="000000" w:sz="4" w:space="0"/>
              <w:bottom w:val="nil"/>
              <w:right w:val="single" w:color="000000" w:sz="4" w:space="0"/>
            </w:tcBorders>
            <w:noWrap/>
            <w:tcMar>
              <w:top w:w="12" w:type="dxa"/>
              <w:left w:w="12" w:type="dxa"/>
              <w:right w:w="12" w:type="dxa"/>
            </w:tcMar>
            <w:vAlign w:val="center"/>
          </w:tcPr>
          <w:p w14:paraId="7C5B00EF">
            <w:pPr>
              <w:jc w:val="center"/>
              <w:rPr>
                <w:rFonts w:ascii="仿宋_GB2312" w:hAnsi="仿宋_GB2312" w:eastAsia="仿宋_GB2312" w:cs="仿宋_GB2312"/>
                <w:sz w:val="24"/>
              </w:rPr>
            </w:pPr>
          </w:p>
        </w:tc>
      </w:tr>
      <w:tr w14:paraId="64DFF791">
        <w:tblPrEx>
          <w:tblCellMar>
            <w:top w:w="0" w:type="dxa"/>
            <w:left w:w="0" w:type="dxa"/>
            <w:bottom w:w="0" w:type="dxa"/>
            <w:right w:w="0" w:type="dxa"/>
          </w:tblCellMar>
        </w:tblPrEx>
        <w:trPr>
          <w:trHeight w:val="660" w:hRule="atLeast"/>
          <w:jc w:val="center"/>
        </w:trPr>
        <w:tc>
          <w:tcPr>
            <w:tcW w:w="1615"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17EF4EC">
            <w:pPr>
              <w:jc w:val="center"/>
              <w:rPr>
                <w:rFonts w:ascii="仿宋_GB2312" w:hAnsi="仿宋_GB2312" w:eastAsia="仿宋_GB2312" w:cs="仿宋_GB2312"/>
                <w:sz w:val="24"/>
              </w:rPr>
            </w:pPr>
          </w:p>
        </w:tc>
        <w:tc>
          <w:tcPr>
            <w:tcW w:w="6720" w:type="dxa"/>
            <w:tcBorders>
              <w:top w:val="nil"/>
              <w:left w:val="single" w:color="000000" w:sz="4" w:space="0"/>
              <w:bottom w:val="single" w:color="000000" w:sz="4" w:space="0"/>
              <w:right w:val="single" w:color="000000" w:sz="4" w:space="0"/>
            </w:tcBorders>
            <w:noWrap/>
            <w:tcMar>
              <w:top w:w="12" w:type="dxa"/>
              <w:left w:w="12" w:type="dxa"/>
              <w:right w:w="12" w:type="dxa"/>
            </w:tcMar>
            <w:vAlign w:val="center"/>
          </w:tcPr>
          <w:p w14:paraId="05EEA7BE">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年</w:t>
            </w:r>
            <w:r>
              <w:rPr>
                <w:rFonts w:hint="eastAsia" w:ascii="仿宋_GB2312" w:hAnsi="仿宋_GB2312" w:eastAsia="仿宋_GB2312" w:cs="仿宋_GB2312"/>
                <w:kern w:val="0"/>
                <w:sz w:val="24"/>
                <w:lang w:eastAsia="zh-CN"/>
              </w:rPr>
              <w:t>　　</w:t>
            </w:r>
            <w:r>
              <w:rPr>
                <w:rFonts w:hint="eastAsia" w:ascii="仿宋_GB2312" w:hAnsi="仿宋_GB2312" w:eastAsia="仿宋_GB2312" w:cs="仿宋_GB2312"/>
                <w:kern w:val="0"/>
                <w:sz w:val="24"/>
              </w:rPr>
              <w:t>月</w:t>
            </w:r>
            <w:r>
              <w:rPr>
                <w:rFonts w:hint="eastAsia" w:ascii="仿宋_GB2312" w:hAnsi="仿宋_GB2312" w:eastAsia="仿宋_GB2312" w:cs="仿宋_GB2312"/>
                <w:kern w:val="0"/>
                <w:sz w:val="24"/>
                <w:lang w:eastAsia="zh-CN"/>
              </w:rPr>
              <w:t>　　</w:t>
            </w:r>
            <w:r>
              <w:rPr>
                <w:rFonts w:hint="eastAsia" w:ascii="仿宋_GB2312" w:hAnsi="仿宋_GB2312" w:eastAsia="仿宋_GB2312" w:cs="仿宋_GB2312"/>
                <w:kern w:val="0"/>
                <w:sz w:val="24"/>
              </w:rPr>
              <w:t>日</w:t>
            </w:r>
          </w:p>
        </w:tc>
      </w:tr>
      <w:tr w14:paraId="09ADECE3">
        <w:tblPrEx>
          <w:tblCellMar>
            <w:top w:w="0" w:type="dxa"/>
            <w:left w:w="0" w:type="dxa"/>
            <w:bottom w:w="0" w:type="dxa"/>
            <w:right w:w="0" w:type="dxa"/>
          </w:tblCellMar>
        </w:tblPrEx>
        <w:trPr>
          <w:trHeight w:val="2280" w:hRule="atLeast"/>
          <w:jc w:val="center"/>
        </w:trPr>
        <w:tc>
          <w:tcPr>
            <w:tcW w:w="1615"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C03A9BF">
            <w:pPr>
              <w:widowControl/>
              <w:jc w:val="center"/>
              <w:textAlignment w:val="center"/>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rPr>
              <w:t>县财政局</w:t>
            </w:r>
          </w:p>
          <w:p w14:paraId="473140B2">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审批意见</w:t>
            </w:r>
          </w:p>
        </w:tc>
        <w:tc>
          <w:tcPr>
            <w:tcW w:w="6720" w:type="dxa"/>
            <w:tcBorders>
              <w:top w:val="single" w:color="000000" w:sz="4" w:space="0"/>
              <w:left w:val="single" w:color="000000" w:sz="4" w:space="0"/>
              <w:bottom w:val="nil"/>
              <w:right w:val="single" w:color="000000" w:sz="4" w:space="0"/>
            </w:tcBorders>
            <w:noWrap/>
            <w:tcMar>
              <w:top w:w="12" w:type="dxa"/>
              <w:left w:w="12" w:type="dxa"/>
              <w:right w:w="12" w:type="dxa"/>
            </w:tcMar>
            <w:vAlign w:val="center"/>
          </w:tcPr>
          <w:p w14:paraId="0475AB39">
            <w:pPr>
              <w:jc w:val="center"/>
              <w:rPr>
                <w:rFonts w:ascii="仿宋_GB2312" w:hAnsi="仿宋_GB2312" w:eastAsia="仿宋_GB2312" w:cs="仿宋_GB2312"/>
                <w:sz w:val="24"/>
              </w:rPr>
            </w:pPr>
          </w:p>
        </w:tc>
      </w:tr>
      <w:tr w14:paraId="2AF06A50">
        <w:tblPrEx>
          <w:tblCellMar>
            <w:top w:w="0" w:type="dxa"/>
            <w:left w:w="0" w:type="dxa"/>
            <w:bottom w:w="0" w:type="dxa"/>
            <w:right w:w="0" w:type="dxa"/>
          </w:tblCellMar>
        </w:tblPrEx>
        <w:trPr>
          <w:trHeight w:val="700" w:hRule="atLeast"/>
          <w:jc w:val="center"/>
        </w:trPr>
        <w:tc>
          <w:tcPr>
            <w:tcW w:w="1615"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BA56F52">
            <w:pPr>
              <w:jc w:val="center"/>
              <w:rPr>
                <w:rFonts w:ascii="仿宋_GB2312" w:hAnsi="仿宋_GB2312" w:eastAsia="仿宋_GB2312" w:cs="仿宋_GB2312"/>
                <w:sz w:val="24"/>
              </w:rPr>
            </w:pPr>
          </w:p>
        </w:tc>
        <w:tc>
          <w:tcPr>
            <w:tcW w:w="6720" w:type="dxa"/>
            <w:tcBorders>
              <w:top w:val="nil"/>
              <w:left w:val="single" w:color="000000" w:sz="4" w:space="0"/>
              <w:bottom w:val="single" w:color="000000" w:sz="4" w:space="0"/>
              <w:right w:val="single" w:color="000000" w:sz="4" w:space="0"/>
            </w:tcBorders>
            <w:noWrap/>
            <w:tcMar>
              <w:top w:w="12" w:type="dxa"/>
              <w:left w:w="12" w:type="dxa"/>
              <w:right w:w="12" w:type="dxa"/>
            </w:tcMar>
            <w:vAlign w:val="center"/>
          </w:tcPr>
          <w:p w14:paraId="10137464">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年</w:t>
            </w:r>
            <w:r>
              <w:rPr>
                <w:rFonts w:hint="eastAsia" w:ascii="仿宋_GB2312" w:hAnsi="仿宋_GB2312" w:eastAsia="仿宋_GB2312" w:cs="仿宋_GB2312"/>
                <w:kern w:val="0"/>
                <w:sz w:val="24"/>
                <w:lang w:eastAsia="zh-CN"/>
              </w:rPr>
              <w:t>　　</w:t>
            </w:r>
            <w:r>
              <w:rPr>
                <w:rFonts w:hint="eastAsia" w:ascii="仿宋_GB2312" w:hAnsi="仿宋_GB2312" w:eastAsia="仿宋_GB2312" w:cs="仿宋_GB2312"/>
                <w:kern w:val="0"/>
                <w:sz w:val="24"/>
              </w:rPr>
              <w:t>月</w:t>
            </w:r>
            <w:r>
              <w:rPr>
                <w:rFonts w:hint="eastAsia" w:ascii="仿宋_GB2312" w:hAnsi="仿宋_GB2312" w:eastAsia="仿宋_GB2312" w:cs="仿宋_GB2312"/>
                <w:kern w:val="0"/>
                <w:sz w:val="24"/>
                <w:lang w:eastAsia="zh-CN"/>
              </w:rPr>
              <w:t>　　</w:t>
            </w:r>
            <w:r>
              <w:rPr>
                <w:rFonts w:hint="eastAsia" w:ascii="仿宋_GB2312" w:hAnsi="仿宋_GB2312" w:eastAsia="仿宋_GB2312" w:cs="仿宋_GB2312"/>
                <w:kern w:val="0"/>
                <w:sz w:val="24"/>
              </w:rPr>
              <w:t>日</w:t>
            </w:r>
          </w:p>
        </w:tc>
      </w:tr>
      <w:tr w14:paraId="620479BB">
        <w:tblPrEx>
          <w:tblCellMar>
            <w:top w:w="0" w:type="dxa"/>
            <w:left w:w="0" w:type="dxa"/>
            <w:bottom w:w="0" w:type="dxa"/>
            <w:right w:w="0" w:type="dxa"/>
          </w:tblCellMar>
        </w:tblPrEx>
        <w:trPr>
          <w:trHeight w:val="2520" w:hRule="atLeast"/>
          <w:jc w:val="center"/>
        </w:trPr>
        <w:tc>
          <w:tcPr>
            <w:tcW w:w="16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9502F31">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备注</w:t>
            </w:r>
          </w:p>
        </w:tc>
        <w:tc>
          <w:tcPr>
            <w:tcW w:w="6720" w:type="dxa"/>
            <w:tcBorders>
              <w:top w:val="nil"/>
              <w:left w:val="single" w:color="000000" w:sz="4" w:space="0"/>
              <w:bottom w:val="single" w:color="000000" w:sz="4" w:space="0"/>
              <w:right w:val="single" w:color="000000" w:sz="4" w:space="0"/>
            </w:tcBorders>
            <w:noWrap/>
            <w:tcMar>
              <w:top w:w="12" w:type="dxa"/>
              <w:left w:w="12" w:type="dxa"/>
              <w:right w:w="12" w:type="dxa"/>
            </w:tcMar>
            <w:vAlign w:val="center"/>
          </w:tcPr>
          <w:p w14:paraId="44A6DD16">
            <w:pPr>
              <w:jc w:val="center"/>
              <w:rPr>
                <w:rFonts w:ascii="仿宋_GB2312" w:hAnsi="仿宋_GB2312" w:eastAsia="仿宋_GB2312" w:cs="仿宋_GB2312"/>
                <w:sz w:val="24"/>
              </w:rPr>
            </w:pPr>
          </w:p>
        </w:tc>
      </w:tr>
    </w:tbl>
    <w:p w14:paraId="0AEDB47D">
      <w:pPr>
        <w:rPr>
          <w:sz w:val="32"/>
          <w:szCs w:val="32"/>
        </w:rPr>
      </w:pPr>
      <w:r>
        <w:rPr>
          <w:sz w:val="32"/>
          <w:szCs w:val="32"/>
        </w:rPr>
        <w:br w:type="page"/>
      </w:r>
    </w:p>
    <w:p w14:paraId="14C76CEB">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14:paraId="12C8FB34">
      <w:pPr>
        <w:spacing w:line="560" w:lineRule="exact"/>
        <w:jc w:val="center"/>
        <w:rPr>
          <w:rFonts w:hint="eastAsia" w:ascii="方正小标宋简体" w:hAnsi="仿宋_GB2312" w:eastAsia="方正小标宋简体" w:cs="仿宋_GB2312"/>
          <w:bCs/>
          <w:sz w:val="44"/>
          <w:szCs w:val="44"/>
          <w:shd w:val="clear" w:color="auto" w:fill="FFFFFF"/>
          <w:lang w:eastAsia="zh-CN"/>
        </w:rPr>
      </w:pPr>
      <w:r>
        <w:rPr>
          <w:rFonts w:hint="eastAsia" w:ascii="方正小标宋简体" w:hAnsi="仿宋_GB2312" w:eastAsia="方正小标宋简体" w:cs="仿宋_GB2312"/>
          <w:bCs/>
          <w:sz w:val="44"/>
          <w:szCs w:val="44"/>
          <w:shd w:val="clear" w:color="auto" w:fill="FFFFFF"/>
          <w:lang w:eastAsia="zh-CN"/>
        </w:rPr>
        <w:t>承诺书</w:t>
      </w:r>
      <w:r>
        <w:rPr>
          <w:rFonts w:hint="eastAsia" w:ascii="方正小标宋简体" w:hAnsi="仿宋_GB2312" w:eastAsia="方正小标宋简体" w:cs="仿宋_GB2312"/>
          <w:bCs/>
          <w:sz w:val="28"/>
          <w:szCs w:val="28"/>
          <w:shd w:val="clear" w:color="auto" w:fill="FFFFFF"/>
          <w:lang w:eastAsia="zh-CN"/>
        </w:rPr>
        <w:t>（样本）</w:t>
      </w:r>
    </w:p>
    <w:p w14:paraId="65D8C309">
      <w:pPr>
        <w:spacing w:line="580" w:lineRule="exact"/>
        <w:jc w:val="left"/>
        <w:rPr>
          <w:rFonts w:hint="eastAsia" w:asciiTheme="majorEastAsia" w:hAnsiTheme="majorEastAsia" w:eastAsiaTheme="majorEastAsia" w:cstheme="majorEastAsia"/>
          <w:sz w:val="32"/>
          <w:szCs w:val="32"/>
          <w:lang w:eastAsia="zh-CN"/>
        </w:rPr>
      </w:pPr>
    </w:p>
    <w:p w14:paraId="4CAF9E4C">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lang w:eastAsia="zh-CN"/>
        </w:rPr>
        <w:t>本人承诺：</w:t>
      </w:r>
      <w:r>
        <w:rPr>
          <w:rFonts w:hint="eastAsia" w:ascii="仿宋_GB2312" w:hAnsi="仿宋_GB2312" w:eastAsia="仿宋_GB2312" w:cs="仿宋_GB2312"/>
          <w:sz w:val="32"/>
          <w:szCs w:val="32"/>
          <w:shd w:val="clear" w:color="auto" w:fill="FFFFFF"/>
          <w:lang w:eastAsia="zh-CN"/>
        </w:rPr>
        <w:t>若因购房合同不生效、无效、被撤销或者被解除，在向税务机关申请退还已缴纳的税款前，会主动到县行政审批局住建窗口申请退还已领取的契税补贴和购房补贴，并同意通过原《大余县购买新建商品住宅补贴申请表》中提供的账户扣划退还。</w:t>
      </w:r>
    </w:p>
    <w:p w14:paraId="6BD5FAA0">
      <w:pPr>
        <w:spacing w:line="580" w:lineRule="exact"/>
        <w:jc w:val="left"/>
        <w:rPr>
          <w:rFonts w:hint="eastAsia" w:ascii="仿宋_GB2312" w:hAnsi="仿宋_GB2312" w:eastAsia="仿宋_GB2312" w:cs="仿宋_GB2312"/>
          <w:sz w:val="32"/>
          <w:szCs w:val="32"/>
          <w:lang w:eastAsia="zh-CN"/>
        </w:rPr>
      </w:pPr>
    </w:p>
    <w:p w14:paraId="5FFF3A7C">
      <w:pPr>
        <w:spacing w:line="580" w:lineRule="exact"/>
        <w:jc w:val="left"/>
        <w:rPr>
          <w:rFonts w:hint="eastAsia" w:ascii="仿宋_GB2312" w:hAnsi="仿宋_GB2312" w:eastAsia="仿宋_GB2312" w:cs="仿宋_GB2312"/>
          <w:sz w:val="32"/>
          <w:szCs w:val="32"/>
        </w:rPr>
      </w:pPr>
    </w:p>
    <w:p w14:paraId="4715D23C">
      <w:pPr>
        <w:wordWrap w:val="0"/>
        <w:spacing w:line="580" w:lineRule="exact"/>
        <w:jc w:val="righ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承诺人（签名）：　　　　　　</w:t>
      </w:r>
    </w:p>
    <w:p w14:paraId="10FC4160">
      <w:pPr>
        <w:wordWrap/>
        <w:spacing w:line="580" w:lineRule="exact"/>
        <w:jc w:val="righ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　年　月　日</w:t>
      </w:r>
    </w:p>
    <w:p w14:paraId="64DFEE7D">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sz w:val="32"/>
          <w:szCs w:val="32"/>
        </w:rPr>
      </w:pPr>
    </w:p>
    <w:p w14:paraId="442D6E68">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30CCD967"/>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816D4">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59AB8074">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hujeOEBAAC5AwAADgAAAGRycy9lMm9Eb2MueG1srVPBbtswDL0P6D8I&#10;ujd2DXTIjChFi6DDgKEb0O0DFFmOBUiiICmx0w/Y/mCnXXbfd+U7Rsl2OnSXHnaxKZF85HukVjeD&#10;0eQgfVBgGb1alJRIK6BRdsfo1y/3l0tKQuS24RqsZPQoA71ZX7xZ9a6WFXSgG+kJgthQ947RLkZX&#10;F0UQnTQ8LMBJi84WvOERj35XNJ73iG50UZXl26IH3zgPQoaAt5vRSSdE/xpAaFsl5AbE3kgbR1Qv&#10;NY9IKXTKBbrO3batFPFT2wYZiWYUmcb8xSJob9O3WK94vfPcdUpMLfDXtPCCk+HKYtEz1IZHTvZe&#10;/QNllPAQoI0LAaYYiWRFkMVV+UKbx447mbmg1MGdRQ//D1Y8HD57ohpGK0osNzjw04/vp5+/T7++&#10;kSrJ07tQY9Sjw7g43MGASzPfB7xMrIfWm/RHPgT9KO7xLK4cIhEpaVktlyW6BPrmA+IXz+nOh/he&#10;giHJYNTj9LKo/PAxxDF0DknVLNwrrfMEtSU9o++uq+uccPYguLZYI5EYm01WHLbDxGwLzRGJ4XvA&#10;gh34J0p63AZGLS4/JfqDRbHT4syGn43tbHArMJHRSMneebXr8pKlBoO73UdsMveeCo/Vpn5wopn9&#10;tH1pZf4+56jnF7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ByG6N44QEAALkDAAAOAAAA&#10;AAAAAAEAIAAAAB4BAABkcnMvZTJvRG9jLnhtbFBLBQYAAAAABgAGAFkBAABxBQAAAAA=&#10;">
              <v:fill on="f" focussize="0,0"/>
              <v:stroke on="f"/>
              <v:imagedata o:title=""/>
              <o:lock v:ext="edit" aspectratio="f"/>
              <v:textbox inset="0mm,0mm,0mm,0mm" style="mso-fit-shape-to-text:t;">
                <w:txbxContent>
                  <w:p w14:paraId="59AB8074">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C6CF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BB241B">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8BB241B">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A1754">
    <w:pPr>
      <w:pStyle w:val="3"/>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zM2U2NjY4ZDBjN2I0ZDQ0MzhjYWJlZjc4YjMxOTUifQ=="/>
  </w:docVars>
  <w:rsids>
    <w:rsidRoot w:val="00000000"/>
    <w:rsid w:val="025D3FC2"/>
    <w:rsid w:val="0649461C"/>
    <w:rsid w:val="08CF5522"/>
    <w:rsid w:val="170D37D9"/>
    <w:rsid w:val="1D1C5DAE"/>
    <w:rsid w:val="204F7163"/>
    <w:rsid w:val="22E7101F"/>
    <w:rsid w:val="242C13AD"/>
    <w:rsid w:val="26BB6535"/>
    <w:rsid w:val="2A1134B7"/>
    <w:rsid w:val="2A14509F"/>
    <w:rsid w:val="2DDB2B59"/>
    <w:rsid w:val="30E658DD"/>
    <w:rsid w:val="33BF5D25"/>
    <w:rsid w:val="33F95108"/>
    <w:rsid w:val="376212E6"/>
    <w:rsid w:val="37C631E7"/>
    <w:rsid w:val="3EEC324F"/>
    <w:rsid w:val="3FCF032B"/>
    <w:rsid w:val="45D14270"/>
    <w:rsid w:val="45EF60BA"/>
    <w:rsid w:val="4A1F7A2A"/>
    <w:rsid w:val="4ACE08C8"/>
    <w:rsid w:val="4E2E3D14"/>
    <w:rsid w:val="516730F4"/>
    <w:rsid w:val="51AB5233"/>
    <w:rsid w:val="52767D21"/>
    <w:rsid w:val="53C06567"/>
    <w:rsid w:val="545E6F43"/>
    <w:rsid w:val="54F30C16"/>
    <w:rsid w:val="58BF1822"/>
    <w:rsid w:val="67263718"/>
    <w:rsid w:val="67C952D5"/>
    <w:rsid w:val="6EB13729"/>
    <w:rsid w:val="77D3699B"/>
    <w:rsid w:val="7A934045"/>
    <w:rsid w:val="7F8933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4296</Words>
  <Characters>4378</Characters>
  <Lines>0</Lines>
  <Paragraphs>0</Paragraphs>
  <TotalTime>87</TotalTime>
  <ScaleCrop>false</ScaleCrop>
  <LinksUpToDate>false</LinksUpToDate>
  <CharactersWithSpaces>4467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Administrator</cp:lastModifiedBy>
  <cp:lastPrinted>2024-08-06T10:25:00Z</cp:lastPrinted>
  <dcterms:modified xsi:type="dcterms:W3CDTF">2024-08-19T01:29:37Z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3D5EBF47D48E4E2A9B482E47CE076E74_12</vt:lpwstr>
  </property>
</Properties>
</file>