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1172E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jc w:val="center"/>
        <w:rPr>
          <w:rFonts w:ascii="Calibri" w:hAnsi="Calibri" w:cs="Calibri"/>
          <w:i w:val="0"/>
          <w:iCs w:val="0"/>
          <w:caps w:val="0"/>
          <w:color w:val="333333"/>
          <w:spacing w:val="0"/>
          <w:sz w:val="21"/>
          <w:szCs w:val="21"/>
        </w:rPr>
      </w:pPr>
      <w:bookmarkStart w:id="0" w:name="_GoBack"/>
      <w:r>
        <w:rPr>
          <w:rFonts w:ascii="方正小标宋简体" w:hAnsi="方正小标宋简体" w:eastAsia="方正小标宋简体" w:cs="方正小标宋简体"/>
          <w:i w:val="0"/>
          <w:iCs w:val="0"/>
          <w:caps w:val="0"/>
          <w:color w:val="333333"/>
          <w:spacing w:val="0"/>
          <w:sz w:val="44"/>
          <w:szCs w:val="44"/>
          <w:bdr w:val="none" w:color="auto" w:sz="0" w:space="0"/>
          <w:shd w:val="clear" w:fill="FFFFFF"/>
        </w:rPr>
        <w:t>《关于加大力度</w:t>
      </w:r>
      <w:r>
        <w:rPr>
          <w:rFonts w:hint="eastAsia" w:ascii="方正小标宋简体" w:hAnsi="方正小标宋简体" w:eastAsia="方正小标宋简体" w:cs="方正小标宋简体"/>
          <w:i w:val="0"/>
          <w:iCs w:val="0"/>
          <w:caps w:val="0"/>
          <w:color w:val="333333"/>
          <w:spacing w:val="0"/>
          <w:sz w:val="44"/>
          <w:szCs w:val="44"/>
          <w:bdr w:val="none" w:color="auto" w:sz="0" w:space="0"/>
          <w:shd w:val="clear" w:fill="FFFFFF"/>
        </w:rPr>
        <w:t>促进房地产市场平稳健康发展的若干措施》的起草说明</w:t>
      </w:r>
    </w:p>
    <w:bookmarkEnd w:id="0"/>
    <w:p w14:paraId="0AF6DA8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default" w:ascii="Calibri" w:hAnsi="Calibri" w:cs="Calibri"/>
          <w:i w:val="0"/>
          <w:iCs w:val="0"/>
          <w:caps w:val="0"/>
          <w:color w:val="333333"/>
          <w:spacing w:val="0"/>
          <w:sz w:val="21"/>
          <w:szCs w:val="21"/>
        </w:rPr>
      </w:pPr>
      <w:r>
        <w:rPr>
          <w:rFonts w:ascii="黑体" w:hAnsi="宋体" w:eastAsia="黑体" w:cs="黑体"/>
          <w:i w:val="0"/>
          <w:iCs w:val="0"/>
          <w:caps w:val="0"/>
          <w:color w:val="333333"/>
          <w:spacing w:val="0"/>
          <w:sz w:val="32"/>
          <w:szCs w:val="32"/>
          <w:bdr w:val="none" w:color="auto" w:sz="0" w:space="0"/>
          <w:shd w:val="clear" w:fill="FFFFFF"/>
        </w:rPr>
        <w:t>  一、</w:t>
      </w:r>
      <w:r>
        <w:rPr>
          <w:rFonts w:hint="eastAsia" w:ascii="黑体" w:hAnsi="宋体" w:eastAsia="黑体" w:cs="黑体"/>
          <w:i w:val="0"/>
          <w:iCs w:val="0"/>
          <w:caps w:val="0"/>
          <w:color w:val="333333"/>
          <w:spacing w:val="0"/>
          <w:sz w:val="32"/>
          <w:szCs w:val="32"/>
          <w:bdr w:val="none" w:color="auto" w:sz="0" w:space="0"/>
          <w:shd w:val="clear" w:fill="FFFFFF"/>
        </w:rPr>
        <w:t>起草主要背景和过程</w:t>
      </w:r>
    </w:p>
    <w:p w14:paraId="2D7EBD3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ascii="楷体" w:hAnsi="楷体" w:eastAsia="楷体" w:cs="楷体"/>
          <w:i w:val="0"/>
          <w:iCs w:val="0"/>
          <w:caps w:val="0"/>
          <w:color w:val="333333"/>
          <w:spacing w:val="0"/>
          <w:sz w:val="32"/>
          <w:szCs w:val="32"/>
          <w:bdr w:val="none" w:color="auto" w:sz="0" w:space="0"/>
          <w:shd w:val="clear" w:fill="FFFFFF"/>
        </w:rPr>
        <w:t>（一）</w:t>
      </w:r>
      <w:r>
        <w:rPr>
          <w:rFonts w:hint="eastAsia" w:ascii="楷体" w:hAnsi="楷体" w:eastAsia="楷体" w:cs="楷体"/>
          <w:i w:val="0"/>
          <w:iCs w:val="0"/>
          <w:caps w:val="0"/>
          <w:color w:val="333333"/>
          <w:spacing w:val="0"/>
          <w:sz w:val="32"/>
          <w:szCs w:val="32"/>
          <w:bdr w:val="none" w:color="auto" w:sz="0" w:space="0"/>
          <w:shd w:val="clear" w:fill="FFFFFF"/>
        </w:rPr>
        <w:t> 起草背景</w:t>
      </w:r>
    </w:p>
    <w:p w14:paraId="2F33B3F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ascii="仿宋" w:hAnsi="仿宋" w:eastAsia="仿宋" w:cs="仿宋"/>
          <w:i w:val="0"/>
          <w:iCs w:val="0"/>
          <w:caps w:val="0"/>
          <w:color w:val="333333"/>
          <w:spacing w:val="0"/>
          <w:sz w:val="32"/>
          <w:szCs w:val="32"/>
          <w:bdr w:val="none" w:color="auto" w:sz="0" w:space="0"/>
          <w:shd w:val="clear" w:fill="FFFFFF"/>
        </w:rPr>
        <w:t>房地产业涉及全民切身利益，事关社会经济发展大局和社会稳定，党中央、国务院和省委省政府、市委市政府</w:t>
      </w:r>
      <w:r>
        <w:rPr>
          <w:rFonts w:hint="eastAsia" w:ascii="仿宋" w:hAnsi="仿宋" w:eastAsia="仿宋" w:cs="仿宋"/>
          <w:i w:val="0"/>
          <w:iCs w:val="0"/>
          <w:caps w:val="0"/>
          <w:color w:val="333333"/>
          <w:spacing w:val="0"/>
          <w:sz w:val="32"/>
          <w:szCs w:val="32"/>
          <w:bdr w:val="none" w:color="auto" w:sz="0" w:space="0"/>
          <w:shd w:val="clear" w:fill="FFFFFF"/>
        </w:rPr>
        <w:t>都高度重视房地产行业发展，党的二十届三中全会提出了一揽子房地产领域改革措施，释放了促进房地产市场平稳健康发展的强烈信号，习近平总书记专门召开中央政治局会议，国务院两次召开常务会议研究房地产有关工作，为促进房地产业平稳健康发展，省、市相继出台调控新政“20”条、“16”条，根据我县房地产市场实际情况，为促进新建商品房的销售，减少库存，缩短去化周期，起草相关政策措施。《关于加大力度促进房地产市场平稳健康发展的若干措施》公布后不立即施行将有碍行政规范性文件执行。</w:t>
      </w:r>
    </w:p>
    <w:p w14:paraId="0C9D70F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hint="eastAsia" w:ascii="楷体" w:hAnsi="楷体" w:eastAsia="楷体" w:cs="楷体"/>
          <w:i w:val="0"/>
          <w:iCs w:val="0"/>
          <w:caps w:val="0"/>
          <w:color w:val="333333"/>
          <w:spacing w:val="0"/>
          <w:sz w:val="32"/>
          <w:szCs w:val="32"/>
          <w:bdr w:val="none" w:color="auto" w:sz="0" w:space="0"/>
          <w:shd w:val="clear" w:fill="FFFFFF"/>
        </w:rPr>
        <w:t>（二） 起草过程</w:t>
      </w:r>
    </w:p>
    <w:p w14:paraId="381DAA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根据省房地产市场会商协调暨涉稳风险防范处置联席会议办公室印发的《关于推动房地产市场平稳健康发展若干政策措施的指导意见》（以下简称“20”条）、赣州市人民政府办公室印发的《关于加大力度促进房地产市场平稳健康发展的若干措施》（以下简称“16”条），结合我县实际情况，对省、市相关政策进一步细化，起草了我县《关于加大力度促进房地产市场平稳健康发展的若干措施》，并征求了相关18个单位的意见。</w:t>
      </w:r>
    </w:p>
    <w:p w14:paraId="1B691AC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20"/>
        <w:jc w:val="both"/>
        <w:rPr>
          <w:rFonts w:hint="default" w:ascii="Calibri" w:hAnsi="Calibri" w:cs="Calibri"/>
          <w:i w:val="0"/>
          <w:iCs w:val="0"/>
          <w:caps w:val="0"/>
          <w:color w:val="333333"/>
          <w:spacing w:val="0"/>
          <w:sz w:val="21"/>
          <w:szCs w:val="21"/>
        </w:rPr>
      </w:pPr>
      <w:r>
        <w:rPr>
          <w:rFonts w:hint="eastAsia" w:ascii="黑体" w:hAnsi="宋体" w:eastAsia="黑体" w:cs="黑体"/>
          <w:i w:val="0"/>
          <w:iCs w:val="0"/>
          <w:caps w:val="0"/>
          <w:color w:val="333333"/>
          <w:spacing w:val="0"/>
          <w:sz w:val="32"/>
          <w:szCs w:val="32"/>
          <w:bdr w:val="none" w:color="auto" w:sz="0" w:space="0"/>
          <w:shd w:val="clear" w:fill="FFFFFF"/>
        </w:rPr>
        <w:t>二、主要内容</w:t>
      </w:r>
    </w:p>
    <w:p w14:paraId="621905D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文件内容包含18条措施，分别为：实行阶段性契税补贴、实行阶段性购房补贴、实行人才购买首套新建商品住宅奖励、对生育家庭实施差异化购房补助、全面推行房票安置、促进居民住房“以旧换新”、支持收购库存商品房、促进商业库存去化、优化调整学位准入政策、动态调整存量房交易计税价格、优化住房公积金政策、降低按揭贷款保证金比例、加强房地产融资支持、允许使用银行保函缴纳土地竞买保证金、继续延长土地出让价款缴交时限、允许土地分割处置和项目分期开发建设、优化规划约束条件和容积率计算规则、加快已售新建商品房不动产登记发证。</w:t>
      </w:r>
    </w:p>
    <w:p w14:paraId="17553A3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320"/>
        <w:jc w:val="both"/>
        <w:rPr>
          <w:rFonts w:hint="default" w:ascii="Calibri" w:hAnsi="Calibri" w:cs="Calibri"/>
          <w:i w:val="0"/>
          <w:iCs w:val="0"/>
          <w:caps w:val="0"/>
          <w:color w:val="333333"/>
          <w:spacing w:val="0"/>
          <w:sz w:val="21"/>
          <w:szCs w:val="21"/>
        </w:rPr>
      </w:pPr>
      <w:r>
        <w:rPr>
          <w:rFonts w:hint="eastAsia" w:ascii="黑体" w:hAnsi="宋体" w:eastAsia="黑体" w:cs="黑体"/>
          <w:i w:val="0"/>
          <w:iCs w:val="0"/>
          <w:caps w:val="0"/>
          <w:color w:val="333333"/>
          <w:spacing w:val="0"/>
          <w:sz w:val="32"/>
          <w:szCs w:val="32"/>
          <w:bdr w:val="none" w:color="auto" w:sz="0" w:space="0"/>
          <w:shd w:val="clear" w:fill="FFFFFF"/>
        </w:rPr>
        <w:t>三、征求意见情况</w:t>
      </w:r>
    </w:p>
    <w:p w14:paraId="11ADA8B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征求了县财政局、县税务局等18个单位意见，18个单位均已盖章反馈，其中县税务局、国家金融监督管理总局大余监管支局、县民政局等3个单位有修改意见，对修改意见均已采纳。</w:t>
      </w:r>
    </w:p>
    <w:p w14:paraId="40BE998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3AA20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2024-12-13T08:30:41Z</dcterms:created>
  <dc:creator>Administrator</dc:creator>
  <cp:lastModifiedBy>Administrator</cp:lastModifiedBy>
  <dcterms:modified xsi:type="dcterms:W3CDTF">2024-12-13T08:31:45Z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9577FAF8C12A456ABCBE708E3D460B9C_12</vt:lpwstr>
  </property>
</Properties>
</file>