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2"/>
          <w:szCs w:val="32"/>
          <w:shd w:val="clear" w:fill="FFFFFF"/>
          <w:lang w:eastAsia="zh-CN"/>
          <w14:textFill>
            <w14:solidFill>
              <w14:schemeClr w14:val="tx1"/>
            </w14:solidFill>
          </w14:textFill>
        </w:rPr>
        <w:t>大余县</w:t>
      </w: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机关事务</w:t>
      </w:r>
      <w:r>
        <w:rPr>
          <w:rFonts w:hint="eastAsia" w:ascii="宋体" w:hAnsi="宋体" w:eastAsia="宋体" w:cs="宋体"/>
          <w:b/>
          <w:bCs/>
          <w:i w:val="0"/>
          <w:iCs w:val="0"/>
          <w:caps w:val="0"/>
          <w:color w:val="000000" w:themeColor="text1"/>
          <w:spacing w:val="0"/>
          <w:sz w:val="32"/>
          <w:szCs w:val="32"/>
          <w:shd w:val="clear" w:fill="FFFFFF"/>
          <w:lang w:eastAsia="zh-CN"/>
          <w14:textFill>
            <w14:solidFill>
              <w14:schemeClr w14:val="tx1"/>
            </w14:solidFill>
          </w14:textFill>
        </w:rPr>
        <w:t>管理</w:t>
      </w: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color w:val="E14B45"/>
          <w:sz w:val="42"/>
          <w:szCs w:val="42"/>
        </w:rPr>
      </w:pP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2019年整体支出绩效自评报告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一、单位基本情况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（一）主要职能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根据“三定”规定，</w:t>
      </w:r>
      <w:r>
        <w:rPr>
          <w:rFonts w:hint="eastAsia" w:ascii="宋体" w:hAnsi="宋体" w:eastAsia="宋体" w:cs="宋体"/>
          <w:i w:val="0"/>
          <w:iCs w:val="0"/>
          <w:caps w:val="0"/>
          <w:color w:val="4A4A4A"/>
          <w:spacing w:val="0"/>
          <w:sz w:val="24"/>
          <w:szCs w:val="24"/>
          <w:shd w:val="clear" w:fill="FFFFFF"/>
          <w:lang w:eastAsia="zh-CN"/>
        </w:rPr>
        <w:t>部门主要</w:t>
      </w:r>
      <w:r>
        <w:rPr>
          <w:rFonts w:hint="eastAsia" w:ascii="宋体" w:hAnsi="宋体" w:eastAsia="宋体" w:cs="宋体"/>
          <w:i w:val="0"/>
          <w:iCs w:val="0"/>
          <w:caps w:val="0"/>
          <w:color w:val="4A4A4A"/>
          <w:spacing w:val="0"/>
          <w:sz w:val="24"/>
          <w:szCs w:val="24"/>
          <w:shd w:val="clear" w:fill="FFFFFF"/>
        </w:rPr>
        <w:t>职</w:t>
      </w:r>
      <w:r>
        <w:rPr>
          <w:rFonts w:hint="eastAsia" w:ascii="宋体" w:hAnsi="宋体" w:eastAsia="宋体" w:cs="宋体"/>
          <w:i w:val="0"/>
          <w:iCs w:val="0"/>
          <w:caps w:val="0"/>
          <w:color w:val="4A4A4A"/>
          <w:spacing w:val="0"/>
          <w:sz w:val="24"/>
          <w:szCs w:val="24"/>
          <w:shd w:val="clear" w:fill="FFFFFF"/>
          <w:lang w:eastAsia="zh-CN"/>
        </w:rPr>
        <w:t>能</w:t>
      </w:r>
      <w:r>
        <w:rPr>
          <w:rFonts w:hint="eastAsia" w:ascii="宋体" w:hAnsi="宋体" w:eastAsia="宋体" w:cs="宋体"/>
          <w:i w:val="0"/>
          <w:iCs w:val="0"/>
          <w:caps w:val="0"/>
          <w:color w:val="4A4A4A"/>
          <w:spacing w:val="0"/>
          <w:sz w:val="24"/>
          <w:szCs w:val="24"/>
          <w:shd w:val="clear" w:fill="FFFFFF"/>
        </w:rPr>
        <w:t>：</w:t>
      </w:r>
    </w:p>
    <w:p>
      <w:pPr>
        <w:spacing w:line="560" w:lineRule="exact"/>
        <w:ind w:firstLine="480" w:firstLineChars="20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宋体" w:hAnsi="宋体" w:eastAsia="宋体" w:cs="宋体"/>
          <w:sz w:val="24"/>
          <w:szCs w:val="24"/>
        </w:rPr>
        <w:t>（一）根据党和国家方针政策，按照县委、县政府的要求，研究制定全县机关事务工作管理办法，规章制度，并负责组织实施；负责行使县委、县政府赋予的管理事务工作的职能；指导全县党政部门的机关事务管理工作。（二）负责全县公共机构节能工作；全县党政机关公务用车调配、审批与监督；全县党政机关办公用房调配与管理；县公务用车服务中心的运营和管理。（三）负责县公务大楼的规划建设和综合管理。（四）抓好县公务大楼精神文明建设、消防安全保卫、环境卫生、美化绿化、水电管理、公共会议室管理、公文交换站管理工作；负责县领导交流住房的安全保卫、环境卫生、美化绿化、水电管理及日常性的维修工作，制定县公务大楼管理制度并组织实施。（五）负责对县公务大楼、县领导交流住房、机关干部食堂的国有资产行使资产所有者代表的管理职能，负责机关干部食堂的运营和管理。（六）承担县委、县政府召开的全县性会议的后勤服务工作，负责公务大楼、公共会议室的日常管理工作与服务。（七）承办县委、县政府交办的其它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（二）部门绩效指标设定情况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1.年度主要工作任务</w:t>
      </w:r>
    </w:p>
    <w:p>
      <w:pPr>
        <w:spacing w:line="560" w:lineRule="exact"/>
        <w:rPr>
          <w:rFonts w:hint="eastAsia" w:ascii="宋体" w:hAnsi="宋体" w:eastAsia="宋体" w:cs="宋体"/>
          <w:b/>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宋体" w:hAnsi="宋体" w:eastAsia="宋体" w:cs="宋体"/>
          <w:b/>
          <w:sz w:val="24"/>
          <w:szCs w:val="24"/>
        </w:rPr>
        <w:t>2019年我单位落实以下工作：</w:t>
      </w:r>
    </w:p>
    <w:p>
      <w:pPr>
        <w:spacing w:line="560" w:lineRule="exact"/>
        <w:ind w:firstLine="640"/>
        <w:rPr>
          <w:rFonts w:hint="eastAsia" w:ascii="宋体" w:hAnsi="宋体" w:eastAsia="宋体" w:cs="宋体"/>
          <w:b/>
          <w:sz w:val="24"/>
          <w:szCs w:val="24"/>
        </w:rPr>
      </w:pPr>
      <w:r>
        <w:rPr>
          <w:rFonts w:hint="eastAsia" w:ascii="宋体" w:hAnsi="宋体" w:eastAsia="宋体" w:cs="宋体"/>
          <w:b/>
          <w:color w:val="000000"/>
          <w:sz w:val="24"/>
          <w:szCs w:val="24"/>
          <w:lang w:val="en-US" w:eastAsia="zh-CN"/>
        </w:rPr>
        <w:t>A</w:t>
      </w:r>
      <w:r>
        <w:rPr>
          <w:rFonts w:hint="eastAsia" w:ascii="宋体" w:hAnsi="宋体" w:eastAsia="宋体" w:cs="宋体"/>
          <w:b/>
          <w:color w:val="000000"/>
          <w:sz w:val="24"/>
          <w:szCs w:val="24"/>
        </w:rPr>
        <w:t>、做好</w:t>
      </w:r>
      <w:r>
        <w:rPr>
          <w:rFonts w:hint="eastAsia" w:ascii="宋体" w:hAnsi="宋体" w:eastAsia="宋体" w:cs="宋体"/>
          <w:b/>
          <w:bCs/>
          <w:color w:val="000000"/>
          <w:sz w:val="24"/>
          <w:szCs w:val="24"/>
        </w:rPr>
        <w:t>公车改革和管理</w:t>
      </w:r>
      <w:r>
        <w:rPr>
          <w:rFonts w:hint="eastAsia" w:ascii="宋体" w:hAnsi="宋体" w:eastAsia="宋体" w:cs="宋体"/>
          <w:b/>
          <w:color w:val="000000"/>
          <w:sz w:val="24"/>
          <w:szCs w:val="24"/>
        </w:rPr>
        <w:t>工作。</w:t>
      </w:r>
      <w:r>
        <w:rPr>
          <w:rFonts w:hint="eastAsia" w:ascii="宋体" w:hAnsi="宋体" w:eastAsia="宋体" w:cs="宋体"/>
          <w:b/>
          <w:sz w:val="24"/>
          <w:szCs w:val="24"/>
        </w:rPr>
        <w:t xml:space="preserve">  </w:t>
      </w:r>
    </w:p>
    <w:p>
      <w:pPr>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A)</w:t>
      </w:r>
      <w:r>
        <w:rPr>
          <w:rFonts w:hint="eastAsia" w:ascii="宋体" w:hAnsi="宋体" w:eastAsia="宋体" w:cs="宋体"/>
          <w:color w:val="000000"/>
          <w:sz w:val="24"/>
          <w:szCs w:val="24"/>
        </w:rPr>
        <w:t>按照省、市统一部署，全县事业单位公务用车制度改革动员大会后迅速开展车辆移交和封存停驶工作，全县完成取消车辆的移交和封存停驶工作，共计封存车辆105辆。保留69辆公务用车，拍卖车辆26辆，拟报废车辆10辆。保留的车辆严格按照相关标准执行，严禁配备超标车辆。在开展车辆封存的同时，确定了车辆评估、拍卖、报废回收中介机构，6月18日完成了处置车辆的拍卖工作，避免国有资产流失。我县按照省、市统一部署，</w:t>
      </w:r>
      <w:r>
        <w:rPr>
          <w:rFonts w:hint="eastAsia" w:ascii="宋体" w:hAnsi="宋体" w:eastAsia="宋体" w:cs="宋体"/>
          <w:sz w:val="24"/>
          <w:szCs w:val="24"/>
        </w:rPr>
        <w:t>公务用车专用号码由县机关事务管理局负责编发，县交管大队按照县公务用车编号和公务车辆转移过户和变更专用号码有关要求进行专门号段号牌的变更登记，目前</w:t>
      </w:r>
      <w:r>
        <w:rPr>
          <w:rFonts w:hint="eastAsia" w:ascii="宋体" w:hAnsi="宋体" w:eastAsia="宋体" w:cs="宋体"/>
          <w:color w:val="000000"/>
          <w:sz w:val="24"/>
          <w:szCs w:val="24"/>
        </w:rPr>
        <w:t>所有保留车辆单位均按照要求更换了专门号牌，并进行了标识化管理，接受社会监督。</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b w:val="0"/>
          <w:bCs/>
          <w:sz w:val="24"/>
          <w:szCs w:val="24"/>
          <w:lang w:val="en-US" w:eastAsia="zh-CN"/>
        </w:rPr>
        <w:t>b)</w:t>
      </w:r>
      <w:r>
        <w:rPr>
          <w:rFonts w:hint="eastAsia" w:ascii="宋体" w:hAnsi="宋体" w:eastAsia="宋体" w:cs="宋体"/>
          <w:b w:val="0"/>
          <w:bCs/>
          <w:sz w:val="24"/>
          <w:szCs w:val="24"/>
        </w:rPr>
        <w:t>加强公务用车使用管理。</w:t>
      </w:r>
      <w:r>
        <w:rPr>
          <w:rFonts w:hint="eastAsia" w:ascii="宋体" w:hAnsi="宋体" w:eastAsia="宋体" w:cs="宋体"/>
          <w:sz w:val="24"/>
          <w:szCs w:val="24"/>
        </w:rPr>
        <w:t>一是扎实推进我县公务用车信息化平台建设及联网工作。二是加大对公务用车使用的监督检查力度。针对督查中发现问题的单位向纪委提供线索、逐一提出了具体整改意见，并及时跟踪督促，直至整改到位。</w:t>
      </w:r>
    </w:p>
    <w:p>
      <w:pPr>
        <w:spacing w:line="56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lang w:val="en-US" w:eastAsia="zh-CN"/>
        </w:rPr>
        <w:t>B</w:t>
      </w:r>
      <w:r>
        <w:rPr>
          <w:rFonts w:hint="eastAsia" w:ascii="宋体" w:hAnsi="宋体" w:eastAsia="宋体" w:cs="宋体"/>
          <w:b/>
          <w:color w:val="000000"/>
          <w:sz w:val="24"/>
          <w:szCs w:val="24"/>
        </w:rPr>
        <w:t>、做好</w:t>
      </w:r>
      <w:r>
        <w:rPr>
          <w:rFonts w:hint="eastAsia" w:ascii="宋体" w:hAnsi="宋体" w:eastAsia="宋体" w:cs="宋体"/>
          <w:b/>
          <w:bCs/>
          <w:color w:val="000000"/>
          <w:sz w:val="24"/>
          <w:szCs w:val="24"/>
        </w:rPr>
        <w:t>办公用房监督管理</w:t>
      </w:r>
      <w:r>
        <w:rPr>
          <w:rFonts w:hint="eastAsia" w:ascii="宋体" w:hAnsi="宋体" w:eastAsia="宋体" w:cs="宋体"/>
          <w:b/>
          <w:color w:val="000000"/>
          <w:sz w:val="24"/>
          <w:szCs w:val="24"/>
        </w:rPr>
        <w:t>工作。</w:t>
      </w:r>
    </w:p>
    <w:p>
      <w:pPr>
        <w:spacing w:line="520" w:lineRule="exact"/>
        <w:ind w:firstLine="660"/>
        <w:rPr>
          <w:rFonts w:hint="eastAsia" w:ascii="宋体" w:hAnsi="宋体" w:eastAsia="宋体" w:cs="宋体"/>
          <w:sz w:val="24"/>
          <w:szCs w:val="24"/>
        </w:rPr>
      </w:pPr>
      <w:r>
        <w:rPr>
          <w:rFonts w:hint="eastAsia" w:ascii="宋体" w:hAnsi="宋体" w:eastAsia="宋体" w:cs="宋体"/>
          <w:sz w:val="24"/>
          <w:szCs w:val="24"/>
        </w:rPr>
        <w:t>一是对全县办公用房使用进行再清理、再督查。组织督查工作组和暗访组对各单位进行实地督查，针对督查中发现问题的单位逐一提出了具体整改意见，并及时跟踪督促，直至整改到位。二是完成全县办公用房系统的上报工作。按照《关于江西省党政机关办公用房管理信息系统使用培训和数据填报工作的通知》，11月11日完成了全县办公用房的统计工作，对全县办公用房、业务用房、新建办公用房调查，确保数据准确。</w:t>
      </w:r>
    </w:p>
    <w:p>
      <w:pPr>
        <w:spacing w:line="520" w:lineRule="exact"/>
        <w:ind w:firstLine="479" w:firstLineChars="199"/>
        <w:rPr>
          <w:rFonts w:hint="eastAsia" w:ascii="宋体" w:hAnsi="宋体" w:eastAsia="宋体" w:cs="宋体"/>
          <w:b/>
          <w:color w:val="000000"/>
          <w:sz w:val="24"/>
          <w:szCs w:val="24"/>
        </w:rPr>
      </w:pPr>
      <w:r>
        <w:rPr>
          <w:rFonts w:hint="eastAsia" w:ascii="宋体" w:hAnsi="宋体" w:eastAsia="宋体" w:cs="宋体"/>
          <w:b/>
          <w:color w:val="000000"/>
          <w:sz w:val="24"/>
          <w:szCs w:val="24"/>
          <w:lang w:val="en-US" w:eastAsia="zh-CN"/>
        </w:rPr>
        <w:t>C</w:t>
      </w:r>
      <w:r>
        <w:rPr>
          <w:rFonts w:hint="eastAsia" w:ascii="宋体" w:hAnsi="宋体" w:eastAsia="宋体" w:cs="宋体"/>
          <w:b/>
          <w:color w:val="000000"/>
          <w:sz w:val="24"/>
          <w:szCs w:val="24"/>
        </w:rPr>
        <w:t>、做好后勤保障</w:t>
      </w:r>
      <w:r>
        <w:rPr>
          <w:rFonts w:hint="eastAsia" w:ascii="宋体" w:hAnsi="宋体" w:eastAsia="宋体" w:cs="宋体"/>
          <w:b/>
          <w:bCs/>
          <w:color w:val="000000"/>
          <w:sz w:val="24"/>
          <w:szCs w:val="24"/>
        </w:rPr>
        <w:t>综合管理</w:t>
      </w:r>
      <w:r>
        <w:rPr>
          <w:rFonts w:hint="eastAsia" w:ascii="宋体" w:hAnsi="宋体" w:eastAsia="宋体" w:cs="宋体"/>
          <w:b/>
          <w:color w:val="000000"/>
          <w:sz w:val="24"/>
          <w:szCs w:val="24"/>
        </w:rPr>
        <w:t>工作。</w:t>
      </w:r>
    </w:p>
    <w:p>
      <w:pPr>
        <w:spacing w:line="520" w:lineRule="exact"/>
        <w:ind w:firstLine="480" w:firstLineChars="200"/>
        <w:rPr>
          <w:rFonts w:hint="eastAsia" w:ascii="宋体" w:hAnsi="宋体" w:eastAsia="宋体" w:cs="宋体"/>
          <w:sz w:val="24"/>
          <w:szCs w:val="24"/>
        </w:rPr>
      </w:pPr>
      <w:r>
        <w:rPr>
          <w:rFonts w:hint="eastAsia" w:ascii="宋体" w:hAnsi="宋体" w:eastAsia="宋体" w:cs="宋体"/>
          <w:b w:val="0"/>
          <w:bCs/>
          <w:sz w:val="24"/>
          <w:szCs w:val="24"/>
          <w:lang w:val="en-US" w:eastAsia="zh-CN"/>
        </w:rPr>
        <w:t>a)</w:t>
      </w:r>
      <w:r>
        <w:rPr>
          <w:rFonts w:hint="eastAsia" w:ascii="宋体" w:hAnsi="宋体" w:eastAsia="宋体" w:cs="宋体"/>
          <w:b w:val="0"/>
          <w:bCs/>
          <w:sz w:val="24"/>
          <w:szCs w:val="24"/>
        </w:rPr>
        <w:t>做好公务车辆使用保障工作，提高公车使用效率和服务质量。</w:t>
      </w:r>
      <w:r>
        <w:rPr>
          <w:rFonts w:hint="eastAsia" w:ascii="宋体" w:hAnsi="宋体" w:eastAsia="宋体" w:cs="宋体"/>
          <w:sz w:val="24"/>
          <w:szCs w:val="24"/>
        </w:rPr>
        <w:t>合理安排公务车辆，保障县大型活动、大型会议和日常公务接待用车，合理安排车辆定期保养、维修、年审等相关工作，做好每月公务车辆运行情况登记。</w:t>
      </w:r>
    </w:p>
    <w:p>
      <w:pPr>
        <w:spacing w:line="520" w:lineRule="exact"/>
        <w:ind w:firstLine="480" w:firstLineChars="200"/>
        <w:rPr>
          <w:rFonts w:hint="eastAsia" w:ascii="宋体" w:hAnsi="宋体" w:eastAsia="宋体" w:cs="宋体"/>
          <w:sz w:val="24"/>
          <w:szCs w:val="24"/>
        </w:rPr>
      </w:pPr>
      <w:r>
        <w:rPr>
          <w:rFonts w:hint="eastAsia" w:ascii="宋体" w:hAnsi="宋体" w:eastAsia="宋体" w:cs="宋体"/>
          <w:b w:val="0"/>
          <w:bCs/>
          <w:sz w:val="24"/>
          <w:szCs w:val="24"/>
          <w:lang w:val="en-US" w:eastAsia="zh-CN"/>
        </w:rPr>
        <w:t>B)</w:t>
      </w:r>
      <w:r>
        <w:rPr>
          <w:rFonts w:hint="eastAsia" w:ascii="宋体" w:hAnsi="宋体" w:eastAsia="宋体" w:cs="宋体"/>
          <w:b w:val="0"/>
          <w:bCs/>
          <w:sz w:val="24"/>
          <w:szCs w:val="24"/>
        </w:rPr>
        <w:t>努力提高机关干部食堂膳食服务水平，提高机关干部职工的健康指数。</w:t>
      </w:r>
      <w:r>
        <w:rPr>
          <w:rFonts w:hint="eastAsia" w:ascii="宋体" w:hAnsi="宋体" w:eastAsia="宋体" w:cs="宋体"/>
          <w:sz w:val="24"/>
          <w:szCs w:val="24"/>
        </w:rPr>
        <w:t>通过广泛征求各单位意见，采取一系列细致服务，加强成本核算，节约运行成本，使机关食堂满意度得到进一步提升。</w:t>
      </w:r>
    </w:p>
    <w:p>
      <w:pPr>
        <w:spacing w:line="520" w:lineRule="exact"/>
        <w:ind w:firstLine="480" w:firstLineChars="200"/>
        <w:rPr>
          <w:rFonts w:hint="eastAsia" w:ascii="宋体" w:hAnsi="宋体" w:eastAsia="宋体" w:cs="宋体"/>
          <w:sz w:val="24"/>
          <w:szCs w:val="24"/>
        </w:rPr>
      </w:pPr>
      <w:r>
        <w:rPr>
          <w:rFonts w:hint="eastAsia" w:ascii="宋体" w:hAnsi="宋体" w:eastAsia="宋体" w:cs="宋体"/>
          <w:b w:val="0"/>
          <w:bCs/>
          <w:sz w:val="24"/>
          <w:szCs w:val="24"/>
          <w:lang w:val="en-US" w:eastAsia="zh-CN"/>
        </w:rPr>
        <w:t>C)</w:t>
      </w:r>
      <w:r>
        <w:rPr>
          <w:rFonts w:hint="eastAsia" w:ascii="宋体" w:hAnsi="宋体" w:eastAsia="宋体" w:cs="宋体"/>
          <w:b w:val="0"/>
          <w:bCs/>
          <w:sz w:val="24"/>
          <w:szCs w:val="24"/>
        </w:rPr>
        <w:t>积极做好县公务大楼机关大院安保和环卫等保障工作。</w:t>
      </w:r>
      <w:r>
        <w:rPr>
          <w:rFonts w:hint="eastAsia" w:ascii="宋体" w:hAnsi="宋体" w:eastAsia="宋体" w:cs="宋体"/>
          <w:sz w:val="24"/>
          <w:szCs w:val="24"/>
        </w:rPr>
        <w:t xml:space="preserve">完善物业巡查方案，加强物业管理服务质量的监督检查和人员培训，不断提升卫生、绿化等的管理水平。对机关办公区域进行安全检查，全面落实安保及防火设施到位，针对检查中发现的问题给相关单位出具整改意见书，限时整改。配合信访部门做好县公务大楼上访事件的处理工作。  </w:t>
      </w:r>
      <w:r>
        <w:rPr>
          <w:rFonts w:hint="eastAsia" w:ascii="宋体" w:hAnsi="宋体" w:eastAsia="宋体" w:cs="宋体"/>
          <w:sz w:val="24"/>
          <w:szCs w:val="24"/>
        </w:rPr>
        <w:cr/>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d)</w:t>
      </w:r>
      <w:r>
        <w:rPr>
          <w:rFonts w:hint="eastAsia" w:ascii="宋体" w:hAnsi="宋体" w:eastAsia="宋体" w:cs="宋体"/>
          <w:b w:val="0"/>
          <w:bCs/>
          <w:sz w:val="24"/>
          <w:szCs w:val="24"/>
        </w:rPr>
        <w:t>扎实做好全县各类重要会议的会务保障工作。</w:t>
      </w:r>
      <w:r>
        <w:rPr>
          <w:rFonts w:hint="eastAsia" w:ascii="宋体" w:hAnsi="宋体" w:eastAsia="宋体" w:cs="宋体"/>
          <w:sz w:val="24"/>
          <w:szCs w:val="24"/>
        </w:rPr>
        <w:t>积极与县电信局等部门进行协调沟通，配合县公务大楼省市电视电话会议系统的安装调试工作，确保视频会议顺利召开。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2.年度绩效目标设定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（1）通过强化基础设施维护保养，保障了各类设施运行安全可靠,为各单位提供了优质的办公环境和条件,确保了政务活动正常有序开展；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w:t>
      </w:r>
      <w:r>
        <w:rPr>
          <w:rFonts w:hint="eastAsia" w:ascii="宋体" w:hAnsi="宋体" w:eastAsia="宋体" w:cs="宋体"/>
          <w:i w:val="0"/>
          <w:iCs w:val="0"/>
          <w:caps w:val="0"/>
          <w:color w:val="4A4A4A"/>
          <w:spacing w:val="0"/>
          <w:sz w:val="24"/>
          <w:szCs w:val="24"/>
          <w:shd w:val="clear" w:fill="FFFFFF"/>
          <w:lang w:val="en-US" w:eastAsia="zh-CN"/>
        </w:rPr>
        <w:t>2</w:t>
      </w:r>
      <w:r>
        <w:rPr>
          <w:rFonts w:hint="eastAsia" w:ascii="宋体" w:hAnsi="宋体" w:eastAsia="宋体" w:cs="宋体"/>
          <w:i w:val="0"/>
          <w:iCs w:val="0"/>
          <w:caps w:val="0"/>
          <w:color w:val="4A4A4A"/>
          <w:spacing w:val="0"/>
          <w:sz w:val="24"/>
          <w:szCs w:val="24"/>
          <w:shd w:val="clear" w:fill="FFFFFF"/>
        </w:rPr>
        <w:t>）会议中心进一步发挥服务窗口示范作用,优质的会议服务赢得参会人员的一致好评和赞誉，在机关和社会树立了良好形象</w:t>
      </w:r>
      <w:r>
        <w:rPr>
          <w:rFonts w:hint="eastAsia" w:ascii="宋体" w:hAnsi="宋体" w:eastAsia="宋体" w:cs="宋体"/>
          <w:i w:val="0"/>
          <w:iCs w:val="0"/>
          <w:caps w:val="0"/>
          <w:color w:val="4A4A4A"/>
          <w:spacing w:val="0"/>
          <w:sz w:val="24"/>
          <w:szCs w:val="24"/>
          <w:shd w:val="clear" w:fill="FFFFFF"/>
          <w:lang w:val="en-US" w:eastAsia="zh-CN"/>
        </w:rPr>
        <w:t>.</w:t>
      </w: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w:t>
      </w:r>
      <w:r>
        <w:rPr>
          <w:rFonts w:hint="eastAsia" w:ascii="宋体" w:hAnsi="宋体" w:eastAsia="宋体" w:cs="宋体"/>
          <w:i w:val="0"/>
          <w:iCs w:val="0"/>
          <w:caps w:val="0"/>
          <w:color w:val="4A4A4A"/>
          <w:spacing w:val="0"/>
          <w:sz w:val="24"/>
          <w:szCs w:val="24"/>
          <w:shd w:val="clear" w:fill="FFFFFF"/>
          <w:lang w:val="en-US" w:eastAsia="zh-CN"/>
        </w:rPr>
        <w:t>3</w:t>
      </w:r>
      <w:r>
        <w:rPr>
          <w:rFonts w:hint="eastAsia" w:ascii="宋体" w:hAnsi="宋体" w:eastAsia="宋体" w:cs="宋体"/>
          <w:i w:val="0"/>
          <w:iCs w:val="0"/>
          <w:caps w:val="0"/>
          <w:color w:val="4A4A4A"/>
          <w:spacing w:val="0"/>
          <w:sz w:val="24"/>
          <w:szCs w:val="24"/>
          <w:shd w:val="clear" w:fill="FFFFFF"/>
        </w:rPr>
        <w:t>）节约型机关建设稳步推进，通过</w:t>
      </w:r>
      <w:r>
        <w:rPr>
          <w:rFonts w:hint="eastAsia" w:ascii="宋体" w:hAnsi="宋体" w:eastAsia="宋体" w:cs="宋体"/>
          <w:i w:val="0"/>
          <w:iCs w:val="0"/>
          <w:caps w:val="0"/>
          <w:color w:val="4A4A4A"/>
          <w:spacing w:val="0"/>
          <w:sz w:val="24"/>
          <w:szCs w:val="24"/>
          <w:shd w:val="clear" w:fill="FFFFFF"/>
          <w:lang w:eastAsia="zh-CN"/>
        </w:rPr>
        <w:t>在县</w:t>
      </w:r>
      <w:r>
        <w:rPr>
          <w:rFonts w:hint="eastAsia" w:ascii="宋体" w:hAnsi="宋体" w:eastAsia="宋体" w:cs="宋体"/>
          <w:i w:val="0"/>
          <w:iCs w:val="0"/>
          <w:caps w:val="0"/>
          <w:color w:val="4A4A4A"/>
          <w:spacing w:val="0"/>
          <w:sz w:val="24"/>
          <w:szCs w:val="24"/>
          <w:shd w:val="clear" w:fill="FFFFFF"/>
        </w:rPr>
        <w:t>直机关中广泛开展节能、节电、节水宣传活动，营造“人人节约、事事节约、处处节约”的良好节能氛围，不断强化干部职工效能意识，为节约型机关建设奠定了工作基础；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lef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宋体" w:hAnsi="宋体" w:eastAsia="宋体" w:cs="宋体"/>
          <w:i w:val="0"/>
          <w:iCs w:val="0"/>
          <w:caps w:val="0"/>
          <w:color w:val="4A4A4A"/>
          <w:spacing w:val="0"/>
          <w:sz w:val="24"/>
          <w:szCs w:val="24"/>
          <w:shd w:val="clear" w:fill="FFFFFF"/>
          <w:lang w:val="en-US" w:eastAsia="zh-CN"/>
        </w:rPr>
        <w:t>4</w:t>
      </w:r>
      <w:r>
        <w:rPr>
          <w:rFonts w:hint="eastAsia" w:ascii="宋体" w:hAnsi="宋体" w:eastAsia="宋体" w:cs="宋体"/>
          <w:i w:val="0"/>
          <w:iCs w:val="0"/>
          <w:caps w:val="0"/>
          <w:color w:val="4A4A4A"/>
          <w:spacing w:val="0"/>
          <w:sz w:val="24"/>
          <w:szCs w:val="24"/>
          <w:shd w:val="clear" w:fill="FFFFFF"/>
        </w:rPr>
        <w:t>）通过加强对公务用车的管理，确保各项检查督查、会议等重要公务活动的用车有保障。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lef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宋体" w:hAnsi="宋体" w:eastAsia="宋体" w:cs="宋体"/>
          <w:i w:val="0"/>
          <w:iCs w:val="0"/>
          <w:caps w:val="0"/>
          <w:color w:val="4A4A4A"/>
          <w:spacing w:val="0"/>
          <w:sz w:val="24"/>
          <w:szCs w:val="24"/>
          <w:shd w:val="clear" w:fill="FFFFFF"/>
          <w:lang w:val="en-US" w:eastAsia="zh-CN"/>
        </w:rPr>
        <w:t xml:space="preserve"> </w:t>
      </w:r>
      <w:r>
        <w:rPr>
          <w:rFonts w:hint="eastAsia" w:ascii="宋体" w:hAnsi="宋体" w:eastAsia="宋体" w:cs="宋体"/>
          <w:i w:val="0"/>
          <w:iCs w:val="0"/>
          <w:caps w:val="0"/>
          <w:color w:val="4A4A4A"/>
          <w:spacing w:val="0"/>
          <w:sz w:val="24"/>
          <w:szCs w:val="24"/>
          <w:shd w:val="clear" w:fill="FFFFFF"/>
        </w:rPr>
        <w:t>我局</w:t>
      </w:r>
      <w:r>
        <w:rPr>
          <w:rFonts w:hint="eastAsia" w:ascii="宋体" w:hAnsi="宋体" w:eastAsia="宋体" w:cs="宋体"/>
          <w:i w:val="0"/>
          <w:iCs w:val="0"/>
          <w:caps w:val="0"/>
          <w:color w:val="4A4A4A"/>
          <w:spacing w:val="0"/>
          <w:sz w:val="24"/>
          <w:szCs w:val="24"/>
          <w:shd w:val="clear" w:fill="FFFFFF"/>
          <w:lang w:eastAsia="zh-CN"/>
        </w:rPr>
        <w:t>各项</w:t>
      </w:r>
      <w:r>
        <w:rPr>
          <w:rFonts w:hint="eastAsia" w:ascii="宋体" w:hAnsi="宋体" w:eastAsia="宋体" w:cs="宋体"/>
          <w:i w:val="0"/>
          <w:iCs w:val="0"/>
          <w:caps w:val="0"/>
          <w:color w:val="4A4A4A"/>
          <w:spacing w:val="0"/>
          <w:sz w:val="24"/>
          <w:szCs w:val="24"/>
          <w:shd w:val="clear" w:fill="FFFFFF"/>
        </w:rPr>
        <w:t>经费严格执行国家有关财经法律、法规和财务规章制度，坚持勤俭办事的方针。有健全的管理制度，有年度资金预算，有财务管理制度，有工程采购、接待及物品管理实施方案，按内控管理要求制定各科室工作制度、岗位职责及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3.绩效指标设定情况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根据绩效目标，设定指向明确、合理可行、细化量化的绩效指标。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（三）部门整体收支情况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1．部门预算批复情况。2019年部门预算总收入</w:t>
      </w:r>
      <w:r>
        <w:rPr>
          <w:rFonts w:hint="eastAsia" w:ascii="宋体" w:hAnsi="宋体" w:eastAsia="宋体" w:cs="宋体"/>
          <w:i w:val="0"/>
          <w:iCs w:val="0"/>
          <w:caps w:val="0"/>
          <w:color w:val="4A4A4A"/>
          <w:spacing w:val="0"/>
          <w:sz w:val="24"/>
          <w:szCs w:val="24"/>
          <w:shd w:val="clear" w:fill="FFFFFF"/>
          <w:lang w:val="en-US" w:eastAsia="zh-CN"/>
        </w:rPr>
        <w:t>1095.17</w:t>
      </w:r>
      <w:r>
        <w:rPr>
          <w:rFonts w:hint="eastAsia" w:ascii="宋体" w:hAnsi="宋体" w:eastAsia="宋体" w:cs="宋体"/>
          <w:i w:val="0"/>
          <w:iCs w:val="0"/>
          <w:caps w:val="0"/>
          <w:color w:val="4A4A4A"/>
          <w:spacing w:val="0"/>
          <w:sz w:val="24"/>
          <w:szCs w:val="24"/>
          <w:shd w:val="clear" w:fill="FFFFFF"/>
        </w:rPr>
        <w:t>万元；2019年部门预算总支出</w:t>
      </w:r>
      <w:r>
        <w:rPr>
          <w:rFonts w:hint="eastAsia" w:ascii="宋体" w:hAnsi="宋体" w:eastAsia="宋体" w:cs="宋体"/>
          <w:i w:val="0"/>
          <w:iCs w:val="0"/>
          <w:caps w:val="0"/>
          <w:color w:val="4A4A4A"/>
          <w:spacing w:val="0"/>
          <w:sz w:val="24"/>
          <w:szCs w:val="24"/>
          <w:shd w:val="clear" w:fill="FFFFFF"/>
          <w:lang w:val="en-US" w:eastAsia="zh-CN"/>
        </w:rPr>
        <w:t>1095.17</w:t>
      </w:r>
      <w:r>
        <w:rPr>
          <w:rFonts w:hint="eastAsia" w:ascii="宋体" w:hAnsi="宋体" w:eastAsia="宋体" w:cs="宋体"/>
          <w:i w:val="0"/>
          <w:iCs w:val="0"/>
          <w:caps w:val="0"/>
          <w:color w:val="4A4A4A"/>
          <w:spacing w:val="0"/>
          <w:sz w:val="24"/>
          <w:szCs w:val="24"/>
          <w:shd w:val="clear" w:fill="FFFFFF"/>
        </w:rPr>
        <w:t>元，其中：基本支出</w:t>
      </w:r>
      <w:r>
        <w:rPr>
          <w:rFonts w:hint="eastAsia" w:ascii="宋体" w:hAnsi="宋体" w:eastAsia="宋体" w:cs="宋体"/>
          <w:i w:val="0"/>
          <w:iCs w:val="0"/>
          <w:caps w:val="0"/>
          <w:color w:val="4A4A4A"/>
          <w:spacing w:val="0"/>
          <w:sz w:val="24"/>
          <w:szCs w:val="24"/>
          <w:shd w:val="clear" w:fill="FFFFFF"/>
          <w:lang w:val="en-US" w:eastAsia="zh-CN"/>
        </w:rPr>
        <w:t>394.32</w:t>
      </w:r>
      <w:r>
        <w:rPr>
          <w:rFonts w:hint="eastAsia" w:ascii="宋体" w:hAnsi="宋体" w:eastAsia="宋体" w:cs="宋体"/>
          <w:i w:val="0"/>
          <w:iCs w:val="0"/>
          <w:caps w:val="0"/>
          <w:color w:val="4A4A4A"/>
          <w:spacing w:val="0"/>
          <w:sz w:val="24"/>
          <w:szCs w:val="24"/>
          <w:shd w:val="clear" w:fill="FFFFFF"/>
        </w:rPr>
        <w:t>万元、项目支出</w:t>
      </w:r>
      <w:r>
        <w:rPr>
          <w:rFonts w:hint="eastAsia" w:ascii="宋体" w:hAnsi="宋体" w:eastAsia="宋体" w:cs="宋体"/>
          <w:i w:val="0"/>
          <w:iCs w:val="0"/>
          <w:caps w:val="0"/>
          <w:color w:val="4A4A4A"/>
          <w:spacing w:val="0"/>
          <w:sz w:val="24"/>
          <w:szCs w:val="24"/>
          <w:shd w:val="clear" w:fill="FFFFFF"/>
          <w:lang w:val="en-US" w:eastAsia="zh-CN"/>
        </w:rPr>
        <w:t>700.85</w:t>
      </w:r>
      <w:r>
        <w:rPr>
          <w:rFonts w:hint="eastAsia" w:ascii="宋体" w:hAnsi="宋体" w:eastAsia="宋体" w:cs="宋体"/>
          <w:i w:val="0"/>
          <w:iCs w:val="0"/>
          <w:caps w:val="0"/>
          <w:color w:val="4A4A4A"/>
          <w:spacing w:val="0"/>
          <w:sz w:val="24"/>
          <w:szCs w:val="24"/>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2．年度收入情况。2019年全年收入共计</w:t>
      </w:r>
      <w:r>
        <w:rPr>
          <w:rFonts w:hint="eastAsia" w:ascii="宋体" w:hAnsi="宋体" w:eastAsia="宋体" w:cs="宋体"/>
          <w:i w:val="0"/>
          <w:iCs w:val="0"/>
          <w:caps w:val="0"/>
          <w:color w:val="4A4A4A"/>
          <w:spacing w:val="0"/>
          <w:sz w:val="24"/>
          <w:szCs w:val="24"/>
          <w:shd w:val="clear" w:fill="FFFFFF"/>
          <w:lang w:val="en-US" w:eastAsia="zh-CN"/>
        </w:rPr>
        <w:t>1095.17</w:t>
      </w:r>
      <w:r>
        <w:rPr>
          <w:rFonts w:hint="eastAsia" w:ascii="宋体" w:hAnsi="宋体" w:eastAsia="宋体" w:cs="宋体"/>
          <w:i w:val="0"/>
          <w:iCs w:val="0"/>
          <w:caps w:val="0"/>
          <w:color w:val="4A4A4A"/>
          <w:spacing w:val="0"/>
          <w:sz w:val="24"/>
          <w:szCs w:val="24"/>
          <w:shd w:val="clear" w:fill="FFFFFF"/>
        </w:rPr>
        <w:t>万元，其中：财政拨款收入</w:t>
      </w:r>
      <w:r>
        <w:rPr>
          <w:rFonts w:hint="eastAsia" w:ascii="宋体" w:hAnsi="宋体" w:eastAsia="宋体" w:cs="宋体"/>
          <w:i w:val="0"/>
          <w:iCs w:val="0"/>
          <w:caps w:val="0"/>
          <w:color w:val="4A4A4A"/>
          <w:spacing w:val="0"/>
          <w:sz w:val="24"/>
          <w:szCs w:val="24"/>
          <w:shd w:val="clear" w:fill="FFFFFF"/>
          <w:lang w:val="en-US" w:eastAsia="zh-CN"/>
        </w:rPr>
        <w:t>1080.16</w:t>
      </w:r>
      <w:r>
        <w:rPr>
          <w:rFonts w:hint="eastAsia" w:ascii="宋体" w:hAnsi="宋体" w:eastAsia="宋体" w:cs="宋体"/>
          <w:i w:val="0"/>
          <w:iCs w:val="0"/>
          <w:caps w:val="0"/>
          <w:color w:val="4A4A4A"/>
          <w:spacing w:val="0"/>
          <w:sz w:val="24"/>
          <w:szCs w:val="24"/>
          <w:shd w:val="clear" w:fill="FFFFFF"/>
        </w:rPr>
        <w:t>万元；其他收入</w:t>
      </w:r>
      <w:r>
        <w:rPr>
          <w:rFonts w:hint="eastAsia" w:ascii="宋体" w:hAnsi="宋体" w:eastAsia="宋体" w:cs="宋体"/>
          <w:i w:val="0"/>
          <w:iCs w:val="0"/>
          <w:caps w:val="0"/>
          <w:color w:val="4A4A4A"/>
          <w:spacing w:val="0"/>
          <w:sz w:val="24"/>
          <w:szCs w:val="24"/>
          <w:shd w:val="clear" w:fill="FFFFFF"/>
          <w:lang w:val="en-US" w:eastAsia="zh-CN"/>
        </w:rPr>
        <w:t>15</w:t>
      </w:r>
      <w:r>
        <w:rPr>
          <w:rFonts w:hint="eastAsia" w:ascii="宋体" w:hAnsi="宋体" w:eastAsia="宋体" w:cs="宋体"/>
          <w:i w:val="0"/>
          <w:iCs w:val="0"/>
          <w:caps w:val="0"/>
          <w:color w:val="4A4A4A"/>
          <w:spacing w:val="0"/>
          <w:sz w:val="24"/>
          <w:szCs w:val="24"/>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3．</w:t>
      </w:r>
      <w:r>
        <w:rPr>
          <w:rFonts w:hint="eastAsia" w:ascii="宋体" w:hAnsi="宋体" w:eastAsia="宋体" w:cs="宋体"/>
          <w:i w:val="0"/>
          <w:iCs w:val="0"/>
          <w:caps w:val="0"/>
          <w:color w:val="4A4A4A"/>
          <w:spacing w:val="0"/>
          <w:sz w:val="24"/>
          <w:szCs w:val="24"/>
          <w:shd w:val="clear" w:fill="FFFFFF"/>
          <w:lang w:val="en-US" w:eastAsia="zh-CN"/>
        </w:rPr>
        <w:t>2019</w:t>
      </w:r>
      <w:r>
        <w:rPr>
          <w:rFonts w:hint="eastAsia" w:ascii="宋体" w:hAnsi="宋体" w:eastAsia="宋体" w:cs="宋体"/>
          <w:i w:val="0"/>
          <w:iCs w:val="0"/>
          <w:caps w:val="0"/>
          <w:color w:val="4A4A4A"/>
          <w:spacing w:val="0"/>
          <w:sz w:val="24"/>
          <w:szCs w:val="24"/>
          <w:shd w:val="clear" w:fill="FFFFFF"/>
        </w:rPr>
        <w:t>年度</w:t>
      </w:r>
      <w:r>
        <w:rPr>
          <w:rFonts w:hint="eastAsia" w:ascii="宋体" w:hAnsi="宋体" w:eastAsia="宋体" w:cs="宋体"/>
          <w:i w:val="0"/>
          <w:iCs w:val="0"/>
          <w:caps w:val="0"/>
          <w:color w:val="4A4A4A"/>
          <w:spacing w:val="0"/>
          <w:sz w:val="24"/>
          <w:szCs w:val="24"/>
          <w:shd w:val="clear" w:fill="FFFFFF"/>
          <w:lang w:eastAsia="zh-CN"/>
        </w:rPr>
        <w:t>决算</w:t>
      </w:r>
      <w:r>
        <w:rPr>
          <w:rFonts w:hint="eastAsia" w:ascii="宋体" w:hAnsi="宋体" w:eastAsia="宋体" w:cs="宋体"/>
          <w:i w:val="0"/>
          <w:iCs w:val="0"/>
          <w:caps w:val="0"/>
          <w:color w:val="4A4A4A"/>
          <w:spacing w:val="0"/>
          <w:sz w:val="24"/>
          <w:szCs w:val="24"/>
          <w:shd w:val="clear" w:fill="FFFFFF"/>
        </w:rPr>
        <w:t>支出情况。2019年全年支出共计</w:t>
      </w:r>
      <w:r>
        <w:rPr>
          <w:rFonts w:hint="eastAsia" w:ascii="宋体" w:hAnsi="宋体" w:eastAsia="宋体" w:cs="宋体"/>
          <w:i w:val="0"/>
          <w:iCs w:val="0"/>
          <w:caps w:val="0"/>
          <w:color w:val="4A4A4A"/>
          <w:spacing w:val="0"/>
          <w:sz w:val="24"/>
          <w:szCs w:val="24"/>
          <w:shd w:val="clear" w:fill="FFFFFF"/>
          <w:lang w:val="en-US" w:eastAsia="zh-CN"/>
        </w:rPr>
        <w:t>1520.5</w:t>
      </w:r>
      <w:r>
        <w:rPr>
          <w:rFonts w:hint="eastAsia" w:ascii="宋体" w:hAnsi="宋体" w:eastAsia="宋体" w:cs="宋体"/>
          <w:i w:val="0"/>
          <w:iCs w:val="0"/>
          <w:caps w:val="0"/>
          <w:color w:val="4A4A4A"/>
          <w:spacing w:val="0"/>
          <w:sz w:val="24"/>
          <w:szCs w:val="24"/>
          <w:shd w:val="clear" w:fill="FFFFFF"/>
        </w:rPr>
        <w:t>万元，其中：</w:t>
      </w:r>
      <w:r>
        <w:rPr>
          <w:rFonts w:hint="eastAsia" w:ascii="宋体" w:hAnsi="宋体" w:eastAsia="宋体" w:cs="宋体"/>
          <w:i w:val="0"/>
          <w:iCs w:val="0"/>
          <w:caps w:val="0"/>
          <w:color w:val="4A4A4A"/>
          <w:spacing w:val="0"/>
          <w:sz w:val="24"/>
          <w:szCs w:val="24"/>
          <w:shd w:val="clear" w:fill="FFFFFF"/>
          <w:lang w:eastAsia="zh-CN"/>
        </w:rPr>
        <w:t>人员经费</w:t>
      </w:r>
      <w:r>
        <w:rPr>
          <w:rFonts w:hint="eastAsia" w:ascii="宋体" w:hAnsi="宋体" w:eastAsia="宋体" w:cs="宋体"/>
          <w:i w:val="0"/>
          <w:iCs w:val="0"/>
          <w:caps w:val="0"/>
          <w:color w:val="4A4A4A"/>
          <w:spacing w:val="0"/>
          <w:sz w:val="24"/>
          <w:szCs w:val="24"/>
          <w:shd w:val="clear" w:fill="FFFFFF"/>
          <w:lang w:val="en-US" w:eastAsia="zh-CN"/>
        </w:rPr>
        <w:t>526.7</w:t>
      </w:r>
      <w:r>
        <w:rPr>
          <w:rFonts w:hint="eastAsia" w:ascii="宋体" w:hAnsi="宋体" w:eastAsia="宋体" w:cs="宋体"/>
          <w:i w:val="0"/>
          <w:iCs w:val="0"/>
          <w:caps w:val="0"/>
          <w:color w:val="4A4A4A"/>
          <w:spacing w:val="0"/>
          <w:sz w:val="24"/>
          <w:szCs w:val="24"/>
          <w:shd w:val="clear" w:fill="FFFFFF"/>
        </w:rPr>
        <w:t>万元、</w:t>
      </w:r>
      <w:r>
        <w:rPr>
          <w:rFonts w:hint="eastAsia" w:ascii="宋体" w:hAnsi="宋体" w:eastAsia="宋体" w:cs="宋体"/>
          <w:i w:val="0"/>
          <w:iCs w:val="0"/>
          <w:caps w:val="0"/>
          <w:color w:val="4A4A4A"/>
          <w:spacing w:val="0"/>
          <w:sz w:val="24"/>
          <w:szCs w:val="24"/>
          <w:shd w:val="clear" w:fill="FFFFFF"/>
          <w:lang w:eastAsia="zh-CN"/>
        </w:rPr>
        <w:t>公用经费</w:t>
      </w:r>
      <w:r>
        <w:rPr>
          <w:rFonts w:hint="eastAsia" w:ascii="宋体" w:hAnsi="宋体" w:eastAsia="宋体" w:cs="宋体"/>
          <w:i w:val="0"/>
          <w:iCs w:val="0"/>
          <w:caps w:val="0"/>
          <w:color w:val="4A4A4A"/>
          <w:spacing w:val="0"/>
          <w:sz w:val="24"/>
          <w:szCs w:val="24"/>
          <w:shd w:val="clear" w:fill="FFFFFF"/>
          <w:lang w:val="en-US" w:eastAsia="zh-CN"/>
        </w:rPr>
        <w:t>993.8</w:t>
      </w:r>
      <w:r>
        <w:rPr>
          <w:rFonts w:hint="eastAsia" w:ascii="宋体" w:hAnsi="宋体" w:eastAsia="宋体" w:cs="宋体"/>
          <w:i w:val="0"/>
          <w:iCs w:val="0"/>
          <w:caps w:val="0"/>
          <w:color w:val="4A4A4A"/>
          <w:spacing w:val="0"/>
          <w:sz w:val="24"/>
          <w:szCs w:val="24"/>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（四）部门预算管理制度建设情况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为适应新形势下部门预算管理要求，机关事务</w:t>
      </w:r>
      <w:r>
        <w:rPr>
          <w:rFonts w:hint="eastAsia" w:ascii="宋体" w:hAnsi="宋体" w:eastAsia="宋体" w:cs="宋体"/>
          <w:i w:val="0"/>
          <w:iCs w:val="0"/>
          <w:caps w:val="0"/>
          <w:color w:val="4A4A4A"/>
          <w:spacing w:val="0"/>
          <w:sz w:val="24"/>
          <w:szCs w:val="24"/>
          <w:shd w:val="clear" w:fill="FFFFFF"/>
          <w:lang w:eastAsia="zh-CN"/>
        </w:rPr>
        <w:t>局</w:t>
      </w:r>
      <w:r>
        <w:rPr>
          <w:rFonts w:hint="eastAsia" w:ascii="宋体" w:hAnsi="宋体" w:eastAsia="宋体" w:cs="宋体"/>
          <w:i w:val="0"/>
          <w:iCs w:val="0"/>
          <w:caps w:val="0"/>
          <w:color w:val="4A4A4A"/>
          <w:spacing w:val="0"/>
          <w:sz w:val="24"/>
          <w:szCs w:val="24"/>
          <w:shd w:val="clear" w:fill="FFFFFF"/>
        </w:rPr>
        <w:t>重视加强部门预算管理制度建设，制定了《财务财产管理制度》、《收支业务管理制度》、《预算业务管理制度》《资产管理制度》等，全局的预算财务管理工作做到有制度可依，在制度管理的范围内执行。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二、绩效自评实施情况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（一）绩效自评目的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通过对我单位预算支出绩效目标的设置情况、资金使用情况、资金实施管理情况、整体支出绩效表现情况进行自我评价，了解资金使用是否达到了预期目标、资金管理是否规范、资金使用是否有效，检验资金支出效率和效果，分析存在的问题和原因，及时总结经验，改进管理措施，切实提高我单位的管理水平、财政资金使用效益和工作效率，并将评价结果作为改进机关事务局预算管理和安排以后年度预算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（二）自评指标体系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详见</w:t>
      </w:r>
      <w:r>
        <w:rPr>
          <w:rFonts w:hint="eastAsia" w:ascii="宋体" w:hAnsi="宋体" w:eastAsia="宋体" w:cs="宋体"/>
          <w:i w:val="0"/>
          <w:iCs w:val="0"/>
          <w:caps w:val="0"/>
          <w:color w:val="4A4A4A"/>
          <w:spacing w:val="0"/>
          <w:sz w:val="24"/>
          <w:szCs w:val="24"/>
          <w:shd w:val="clear" w:fill="FFFFFF"/>
          <w:lang w:eastAsia="zh-CN"/>
        </w:rPr>
        <w:t>附件“</w:t>
      </w:r>
      <w:r>
        <w:rPr>
          <w:rFonts w:hint="eastAsia" w:ascii="宋体" w:hAnsi="宋体" w:eastAsia="宋体" w:cs="宋体"/>
          <w:i w:val="0"/>
          <w:iCs w:val="0"/>
          <w:caps w:val="0"/>
          <w:color w:val="4A4A4A"/>
          <w:spacing w:val="0"/>
          <w:sz w:val="24"/>
          <w:szCs w:val="24"/>
          <w:shd w:val="clear" w:fill="FFFFFF"/>
          <w:lang w:val="en-US" w:eastAsia="zh-CN"/>
        </w:rPr>
        <w:t>2019</w:t>
      </w:r>
      <w:r>
        <w:rPr>
          <w:rFonts w:hint="eastAsia" w:ascii="宋体" w:hAnsi="宋体" w:eastAsia="宋体" w:cs="宋体"/>
          <w:i w:val="0"/>
          <w:iCs w:val="0"/>
          <w:caps w:val="0"/>
          <w:color w:val="4A4A4A"/>
          <w:spacing w:val="0"/>
          <w:sz w:val="24"/>
          <w:szCs w:val="24"/>
          <w:shd w:val="clear" w:fill="FFFFFF"/>
        </w:rPr>
        <w:t>部门整体支出绩效</w:t>
      </w:r>
      <w:r>
        <w:rPr>
          <w:rFonts w:hint="eastAsia" w:ascii="宋体" w:hAnsi="宋体" w:eastAsia="宋体" w:cs="宋体"/>
          <w:i w:val="0"/>
          <w:iCs w:val="0"/>
          <w:caps w:val="0"/>
          <w:color w:val="4A4A4A"/>
          <w:spacing w:val="0"/>
          <w:sz w:val="24"/>
          <w:szCs w:val="24"/>
          <w:shd w:val="clear" w:fill="FFFFFF"/>
          <w:lang w:eastAsia="zh-CN"/>
        </w:rPr>
        <w:t>自评表”</w:t>
      </w:r>
      <w:r>
        <w:rPr>
          <w:rFonts w:hint="eastAsia" w:ascii="宋体" w:hAnsi="宋体" w:eastAsia="宋体" w:cs="宋体"/>
          <w:i w:val="0"/>
          <w:iCs w:val="0"/>
          <w:caps w:val="0"/>
          <w:color w:val="4A4A4A"/>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（三）自评组织过程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1.前期准备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根据文件精神及各项文件规定，明确了我单位评价的实施方式、目的、内容、依据、时间及要求方面的情况。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第一、根据单位2019年的整体支出绩效情况，制定了机关事务局评价指标体系。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第二、按评价时间、要求，开展我单位2019年整体支出绩效自评工作。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第三、按参考提纲撰写绩效自评报告。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三、评价情况分析及综合评价结论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根据文件精神，我单位组织开展了2019年度部门整体支出绩效评价工作，对2019年度财政预算资金进行整体绩效评价，根据设定的绩效目标，运用合理的评价方法，对预算资金支出经济性、效率性、有效性和可持性进行客观、公正的评价。我单位对财政专项资金的分配、使用和管理按照先有办法、后分资金；专款专用、独立核算；统一支付、严格把关的原则进行管理。严格执行预算，规范了资金审批和支付程序，提高了资金的使用效率。认真开展专项资金绩效管理，在资金分配中的项目申报、评审和安排，均按规定严格执行，各项重点项目资金安排都保证及时到位，每一笔收支都做到有依据、有凭证、有程序。确保专项资金依法管理与使用。根据整体绩效评价指标体系，我单位自评等级为“优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四、存在的问题和下一步工作建议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1.绩效管理体系需要逐渐健全。绩效管理是一个完整系统，由绩效计划、绩效实施、绩效考核、绩效反馈四部分组成，四者紧密相连，缺一不可，但从目前管理现状看，绩效管理的整体性上还有差距，管理体系需要进一步健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2.对现行的预算绩效管理不适应。随着财政改革步伐的推进，预算绩效管理在财政改革中的地位与角色更加凸显，而当前绩效管理没有成熟模式，没有专业绩效管理人员，缺乏专业知识和相应的工作经验。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3.希望财政部门能进一步对绩效管理进行培训，提高绩效工作水平。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五、绩效自评结果应用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单位的预算项目资金全面绩效评价结果，将作为改进预算管理和安排以后年度预算的重要依据。在今后编制预算时，不断完善绩效评价指标，及时调整和优化我单位后续项目和以后年度预算支出的方向和结构，合理配置资源，加强财务管理，完善项目管理办法，切实提高项目管理水平、财政资金使用效益和部门工作效率。针对财政局的反馈意见，认真落实整改意见。加强资金使用的监管和跟踪，完善内部控制制度，明确责任，重视财政资金使用的绩效评价，用有限的资金履行机关事务局“管理、服务、保障”的工作职责，确实为机关干部职工提供高效优质服务，积极稳妥地推进机关事务工作向前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六、主要经验及做法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1.细化预算编制工作，认真做好预算的编制。进一步加强内部预算管理意识，严格按照预算编制的相关制度和要求进行预算编制；全面编制预算项目，优先保障固定性的、相对刚性的费用支出项目，进一步提高预算编制的科学性、严谨性和可控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2.加强财务管理，严格财务审核。在费用报账支付时，按照预算规定的费用项目和用途进行资金使用审核、列报支付、财务核算，杜绝超支现象的发生。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3.加强项目开展进度的跟踪，开展项目绩效评价，确保项目绩效目标的完成。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lang w:eastAsia="zh-CN"/>
        </w:rPr>
      </w:pPr>
      <w:r>
        <w:rPr>
          <w:rFonts w:hint="eastAsia" w:ascii="宋体" w:hAnsi="宋体" w:eastAsia="宋体" w:cs="宋体"/>
          <w:i w:val="0"/>
          <w:iCs w:val="0"/>
          <w:caps w:val="0"/>
          <w:color w:val="4A4A4A"/>
          <w:spacing w:val="0"/>
          <w:sz w:val="24"/>
          <w:szCs w:val="24"/>
          <w:shd w:val="clear" w:fill="FFFFFF"/>
          <w:lang w:eastAsia="zh-CN"/>
        </w:rPr>
        <w:t>大余县机关事务局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20</w:t>
      </w:r>
      <w:r>
        <w:rPr>
          <w:rFonts w:hint="eastAsia" w:ascii="宋体" w:hAnsi="宋体" w:eastAsia="宋体" w:cs="宋体"/>
          <w:i w:val="0"/>
          <w:iCs w:val="0"/>
          <w:caps w:val="0"/>
          <w:color w:val="4A4A4A"/>
          <w:spacing w:val="0"/>
          <w:sz w:val="24"/>
          <w:szCs w:val="24"/>
          <w:shd w:val="clear" w:fill="FFFFFF"/>
          <w:lang w:val="en-US" w:eastAsia="zh-CN"/>
        </w:rPr>
        <w:t>19</w:t>
      </w:r>
      <w:r>
        <w:rPr>
          <w:rFonts w:hint="eastAsia" w:ascii="宋体" w:hAnsi="宋体" w:eastAsia="宋体" w:cs="宋体"/>
          <w:i w:val="0"/>
          <w:iCs w:val="0"/>
          <w:caps w:val="0"/>
          <w:color w:val="4A4A4A"/>
          <w:spacing w:val="0"/>
          <w:sz w:val="24"/>
          <w:szCs w:val="24"/>
          <w:shd w:val="clear" w:fill="FFFFFF"/>
        </w:rPr>
        <w:t>年</w:t>
      </w:r>
      <w:r>
        <w:rPr>
          <w:rFonts w:hint="eastAsia" w:ascii="宋体" w:hAnsi="宋体" w:eastAsia="宋体" w:cs="宋体"/>
          <w:i w:val="0"/>
          <w:iCs w:val="0"/>
          <w:caps w:val="0"/>
          <w:color w:val="4A4A4A"/>
          <w:spacing w:val="0"/>
          <w:sz w:val="24"/>
          <w:szCs w:val="24"/>
          <w:shd w:val="clear" w:fill="FFFFFF"/>
          <w:lang w:val="en-US" w:eastAsia="zh-CN"/>
        </w:rPr>
        <w:t>9</w:t>
      </w:r>
      <w:r>
        <w:rPr>
          <w:rFonts w:hint="eastAsia" w:ascii="宋体" w:hAnsi="宋体" w:eastAsia="宋体" w:cs="宋体"/>
          <w:i w:val="0"/>
          <w:iCs w:val="0"/>
          <w:caps w:val="0"/>
          <w:color w:val="4A4A4A"/>
          <w:spacing w:val="0"/>
          <w:sz w:val="24"/>
          <w:szCs w:val="24"/>
          <w:shd w:val="clear" w:fill="FFFFFF"/>
        </w:rPr>
        <w:t>月</w:t>
      </w:r>
      <w:r>
        <w:rPr>
          <w:rFonts w:hint="eastAsia" w:ascii="宋体" w:hAnsi="宋体" w:eastAsia="宋体" w:cs="宋体"/>
          <w:i w:val="0"/>
          <w:iCs w:val="0"/>
          <w:caps w:val="0"/>
          <w:color w:val="4A4A4A"/>
          <w:spacing w:val="0"/>
          <w:sz w:val="24"/>
          <w:szCs w:val="24"/>
          <w:shd w:val="clear" w:fill="FFFFFF"/>
          <w:lang w:val="en-US" w:eastAsia="zh-CN"/>
        </w:rPr>
        <w:t>28</w:t>
      </w:r>
      <w:r>
        <w:rPr>
          <w:rFonts w:hint="eastAsia" w:ascii="宋体" w:hAnsi="宋体" w:eastAsia="宋体" w:cs="宋体"/>
          <w:i w:val="0"/>
          <w:iCs w:val="0"/>
          <w:caps w:val="0"/>
          <w:color w:val="4A4A4A"/>
          <w:spacing w:val="0"/>
          <w:sz w:val="24"/>
          <w:szCs w:val="24"/>
          <w:shd w:val="clear" w:fill="FFFFFF"/>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42974"/>
    <w:rsid w:val="035E5A49"/>
    <w:rsid w:val="286B0DBB"/>
    <w:rsid w:val="2AD875B9"/>
    <w:rsid w:val="2E4872D0"/>
    <w:rsid w:val="4224799C"/>
    <w:rsid w:val="47465206"/>
    <w:rsid w:val="48AC29E5"/>
    <w:rsid w:val="5A0273F4"/>
    <w:rsid w:val="5B4316D4"/>
    <w:rsid w:val="5DA776AA"/>
    <w:rsid w:val="60F210CF"/>
    <w:rsid w:val="65146F73"/>
    <w:rsid w:val="67EE75C8"/>
    <w:rsid w:val="67F42974"/>
    <w:rsid w:val="6D8717EE"/>
    <w:rsid w:val="6DCD4A6F"/>
    <w:rsid w:val="79A64663"/>
    <w:rsid w:val="79A85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2021-05-13T09:30:00Z</dcterms:created>
  <dc:creator>Administrator</dc:creator>
  <cp:lastModifiedBy>Administrator</cp:lastModifiedBy>
  <dcterms:modified xsi:type="dcterms:W3CDTF">2021-05-17T03:05:12Z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C0449ADC30E246B0996B36C41A28DC91</vt:lpwstr>
  </property>
</Properties>
</file>