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黑体" w:eastAsia="黑体"/>
          <w:sz w:val="44"/>
          <w:szCs w:val="36"/>
        </w:rPr>
      </w:pPr>
      <w:r>
        <w:rPr>
          <w:rFonts w:hint="eastAsia" w:ascii="黑体" w:hAnsi="黑体" w:eastAsia="黑体"/>
          <w:sz w:val="44"/>
          <w:szCs w:val="36"/>
        </w:rPr>
        <w:t>大余县归国华侨联合会</w:t>
      </w:r>
      <w:r>
        <w:rPr>
          <w:rFonts w:ascii="黑体" w:eastAsia="黑体"/>
          <w:sz w:val="44"/>
          <w:szCs w:val="36"/>
        </w:rPr>
        <w:t>2018</w:t>
      </w:r>
      <w:r>
        <w:rPr>
          <w:rFonts w:hint="eastAsia" w:ascii="黑体" w:eastAsia="黑体"/>
          <w:sz w:val="44"/>
          <w:szCs w:val="36"/>
        </w:rPr>
        <w:t>年度部门决算</w:t>
      </w:r>
    </w:p>
    <w:p>
      <w:pPr>
        <w:spacing w:line="600" w:lineRule="exact"/>
        <w:jc w:val="center"/>
        <w:rPr>
          <w:rFonts w:ascii="黑体" w:eastAsia="黑体"/>
          <w:sz w:val="44"/>
          <w:szCs w:val="36"/>
        </w:rPr>
      </w:pPr>
    </w:p>
    <w:p>
      <w:pPr>
        <w:spacing w:line="600" w:lineRule="exact"/>
        <w:jc w:val="center"/>
        <w:rPr>
          <w:rFonts w:ascii="黑体" w:eastAsia="黑体"/>
          <w:sz w:val="40"/>
          <w:szCs w:val="36"/>
        </w:rPr>
      </w:pPr>
      <w:r>
        <w:rPr>
          <w:rFonts w:hint="eastAsia" w:ascii="黑体" w:eastAsia="黑体"/>
          <w:sz w:val="40"/>
          <w:szCs w:val="36"/>
        </w:rPr>
        <w:t>目</w:t>
      </w:r>
      <w:r>
        <w:rPr>
          <w:rFonts w:ascii="黑体" w:eastAsia="黑体"/>
          <w:sz w:val="40"/>
          <w:szCs w:val="36"/>
        </w:rPr>
        <w:t xml:space="preserve">    </w:t>
      </w:r>
      <w:r>
        <w:rPr>
          <w:rFonts w:hint="eastAsia" w:ascii="黑体" w:eastAsia="黑体"/>
          <w:sz w:val="40"/>
          <w:szCs w:val="36"/>
        </w:rPr>
        <w:t>录</w:t>
      </w:r>
      <w:r>
        <w:rPr>
          <w:rFonts w:ascii="黑体" w:eastAsia="黑体"/>
          <w:sz w:val="40"/>
          <w:szCs w:val="36"/>
        </w:rPr>
        <w:t xml:space="preserve">  </w:t>
      </w:r>
    </w:p>
    <w:p>
      <w:pPr>
        <w:widowControl/>
        <w:spacing w:line="600" w:lineRule="exact"/>
        <w:ind w:firstLine="640"/>
        <w:jc w:val="left"/>
        <w:rPr>
          <w:rFonts w:ascii="仿宋_GB2312" w:eastAsia="仿宋_GB2312"/>
          <w:sz w:val="32"/>
          <w:szCs w:val="30"/>
        </w:rPr>
      </w:pPr>
    </w:p>
    <w:p>
      <w:pPr>
        <w:widowControl/>
        <w:spacing w:line="600" w:lineRule="exact"/>
        <w:ind w:firstLine="640"/>
        <w:jc w:val="left"/>
        <w:rPr>
          <w:rFonts w:ascii="黑体" w:hAnsi="黑体" w:eastAsia="黑体"/>
          <w:b/>
          <w:sz w:val="32"/>
          <w:szCs w:val="32"/>
        </w:rPr>
      </w:pPr>
      <w:r>
        <w:rPr>
          <w:rFonts w:hint="eastAsia" w:ascii="黑体" w:hAnsi="黑体" w:eastAsia="黑体"/>
          <w:b/>
          <w:sz w:val="32"/>
          <w:szCs w:val="32"/>
        </w:rPr>
        <w:t>第一部分</w:t>
      </w:r>
      <w:r>
        <w:rPr>
          <w:rFonts w:ascii="黑体" w:hAnsi="黑体" w:eastAsia="黑体"/>
          <w:b/>
          <w:sz w:val="32"/>
          <w:szCs w:val="32"/>
        </w:rPr>
        <w:t xml:space="preserve">  </w:t>
      </w:r>
      <w:r>
        <w:rPr>
          <w:rFonts w:hint="eastAsia" w:ascii="黑体" w:hAnsi="黑体" w:eastAsia="黑体"/>
          <w:b/>
          <w:sz w:val="32"/>
          <w:szCs w:val="32"/>
        </w:rPr>
        <w:t>大余县归国华侨联合会概况</w:t>
      </w:r>
    </w:p>
    <w:p>
      <w:pPr>
        <w:widowControl/>
        <w:spacing w:line="600" w:lineRule="exact"/>
        <w:ind w:firstLine="640"/>
        <w:jc w:val="left"/>
        <w:rPr>
          <w:rFonts w:ascii="仿宋" w:hAnsi="仿宋" w:eastAsia="仿宋"/>
          <w:sz w:val="32"/>
          <w:szCs w:val="30"/>
        </w:rPr>
      </w:pPr>
      <w:r>
        <w:rPr>
          <w:rFonts w:ascii="仿宋_GB2312" w:eastAsia="仿宋_GB2312"/>
          <w:b/>
          <w:sz w:val="32"/>
          <w:szCs w:val="30"/>
        </w:rPr>
        <w:t xml:space="preserve">    </w:t>
      </w:r>
      <w:r>
        <w:rPr>
          <w:rFonts w:hint="eastAsia" w:ascii="仿宋" w:hAnsi="仿宋" w:eastAsia="仿宋"/>
          <w:sz w:val="32"/>
          <w:szCs w:val="30"/>
        </w:rPr>
        <w:t>一、部门主要职责</w:t>
      </w:r>
    </w:p>
    <w:p>
      <w:pPr>
        <w:widowControl/>
        <w:spacing w:line="600" w:lineRule="exact"/>
        <w:ind w:firstLine="640"/>
        <w:jc w:val="left"/>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二、部门基本情况</w:t>
      </w:r>
    </w:p>
    <w:p>
      <w:pPr>
        <w:widowControl/>
        <w:spacing w:line="600" w:lineRule="exact"/>
        <w:ind w:firstLine="640"/>
        <w:jc w:val="left"/>
        <w:rPr>
          <w:rFonts w:ascii="黑体" w:hAnsi="黑体" w:eastAsia="黑体"/>
          <w:sz w:val="32"/>
          <w:szCs w:val="32"/>
        </w:rPr>
      </w:pPr>
      <w:r>
        <w:rPr>
          <w:rFonts w:hint="eastAsia" w:ascii="黑体" w:hAnsi="黑体" w:eastAsia="黑体"/>
          <w:sz w:val="32"/>
          <w:szCs w:val="32"/>
        </w:rPr>
        <w:t>第二部分</w:t>
      </w:r>
      <w:r>
        <w:rPr>
          <w:rFonts w:ascii="黑体" w:hAnsi="黑体" w:eastAsia="黑体"/>
          <w:sz w:val="32"/>
          <w:szCs w:val="32"/>
        </w:rPr>
        <w:t xml:space="preserve">  2018</w:t>
      </w:r>
      <w:r>
        <w:rPr>
          <w:rFonts w:hint="eastAsia" w:ascii="黑体" w:hAnsi="黑体" w:eastAsia="黑体"/>
          <w:sz w:val="32"/>
          <w:szCs w:val="32"/>
        </w:rPr>
        <w:t>年度部门决算表</w:t>
      </w:r>
    </w:p>
    <w:p>
      <w:pPr>
        <w:widowControl/>
        <w:spacing w:line="600" w:lineRule="exact"/>
        <w:ind w:firstLine="1280" w:firstLineChars="400"/>
        <w:jc w:val="left"/>
        <w:rPr>
          <w:rFonts w:ascii="仿宋" w:hAnsi="仿宋" w:eastAsia="仿宋"/>
          <w:sz w:val="32"/>
          <w:szCs w:val="30"/>
        </w:rPr>
      </w:pPr>
      <w:r>
        <w:rPr>
          <w:rFonts w:hint="eastAsia" w:ascii="仿宋" w:hAnsi="仿宋" w:eastAsia="仿宋"/>
          <w:sz w:val="32"/>
          <w:szCs w:val="30"/>
        </w:rPr>
        <w:t>一、收入支出决算总表</w:t>
      </w:r>
    </w:p>
    <w:p>
      <w:pPr>
        <w:widowControl/>
        <w:spacing w:line="600" w:lineRule="exact"/>
        <w:ind w:firstLine="1280" w:firstLineChars="400"/>
        <w:jc w:val="left"/>
        <w:rPr>
          <w:rFonts w:ascii="仿宋" w:hAnsi="仿宋" w:eastAsia="仿宋"/>
          <w:sz w:val="32"/>
          <w:szCs w:val="30"/>
        </w:rPr>
      </w:pPr>
      <w:r>
        <w:rPr>
          <w:rFonts w:hint="eastAsia" w:ascii="仿宋" w:hAnsi="仿宋" w:eastAsia="仿宋"/>
          <w:sz w:val="32"/>
          <w:szCs w:val="30"/>
        </w:rPr>
        <w:t>二、收入决算表</w:t>
      </w:r>
    </w:p>
    <w:p>
      <w:pPr>
        <w:widowControl/>
        <w:spacing w:line="600" w:lineRule="exact"/>
        <w:ind w:firstLine="640"/>
        <w:jc w:val="left"/>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三、支出决算表</w:t>
      </w:r>
    </w:p>
    <w:p>
      <w:pPr>
        <w:widowControl/>
        <w:spacing w:line="600" w:lineRule="exact"/>
        <w:ind w:firstLine="640"/>
        <w:jc w:val="left"/>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四、财政拨款收入支出决算总表</w:t>
      </w:r>
    </w:p>
    <w:p>
      <w:pPr>
        <w:widowControl/>
        <w:spacing w:line="600" w:lineRule="exact"/>
        <w:ind w:firstLine="640"/>
        <w:jc w:val="left"/>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五、一般公共预算财政拨款支出决算表</w:t>
      </w:r>
    </w:p>
    <w:p>
      <w:pPr>
        <w:widowControl/>
        <w:spacing w:line="600" w:lineRule="exact"/>
        <w:ind w:firstLine="640"/>
        <w:jc w:val="left"/>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六、一般公共预算财政拨款基本支出决算表</w:t>
      </w:r>
    </w:p>
    <w:p>
      <w:pPr>
        <w:widowControl/>
        <w:spacing w:line="600" w:lineRule="exact"/>
        <w:ind w:firstLine="640"/>
        <w:jc w:val="left"/>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七、一般公共预算财政拨款“三公”经费支出决算</w:t>
      </w:r>
    </w:p>
    <w:p>
      <w:pPr>
        <w:widowControl/>
        <w:spacing w:line="600" w:lineRule="exact"/>
        <w:ind w:firstLine="640"/>
        <w:jc w:val="left"/>
        <w:rPr>
          <w:rFonts w:ascii="仿宋" w:hAnsi="仿宋" w:eastAsia="仿宋" w:cs="宋体"/>
          <w:kern w:val="0"/>
          <w:sz w:val="32"/>
          <w:szCs w:val="32"/>
        </w:rPr>
      </w:pPr>
      <w:r>
        <w:rPr>
          <w:rFonts w:hint="eastAsia" w:ascii="仿宋" w:hAnsi="仿宋" w:eastAsia="仿宋" w:cs="宋体"/>
          <w:kern w:val="0"/>
          <w:sz w:val="32"/>
          <w:szCs w:val="32"/>
        </w:rPr>
        <w:t>表</w:t>
      </w:r>
    </w:p>
    <w:p>
      <w:pPr>
        <w:widowControl/>
        <w:spacing w:line="600" w:lineRule="exact"/>
        <w:ind w:firstLine="640"/>
        <w:jc w:val="left"/>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八、政府性基金预算财政拨款收入支出决算表</w:t>
      </w:r>
    </w:p>
    <w:p>
      <w:pPr>
        <w:widowControl/>
        <w:spacing w:line="600" w:lineRule="exact"/>
        <w:ind w:firstLine="640"/>
        <w:jc w:val="left"/>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九、国有资产占用情况表</w:t>
      </w:r>
    </w:p>
    <w:p>
      <w:pPr>
        <w:widowControl/>
        <w:spacing w:line="600" w:lineRule="exact"/>
        <w:jc w:val="left"/>
        <w:rPr>
          <w:rFonts w:ascii="黑体" w:hAnsi="黑体" w:eastAsia="黑体"/>
          <w:sz w:val="32"/>
          <w:szCs w:val="32"/>
        </w:rPr>
      </w:pPr>
      <w:r>
        <w:rPr>
          <w:rFonts w:ascii="仿宋" w:hAnsi="仿宋" w:eastAsia="仿宋" w:cs="宋体"/>
          <w:kern w:val="0"/>
          <w:sz w:val="32"/>
          <w:szCs w:val="32"/>
        </w:rPr>
        <w:t xml:space="preserve">    </w:t>
      </w:r>
      <w:r>
        <w:rPr>
          <w:rFonts w:hint="eastAsia" w:ascii="黑体" w:hAnsi="黑体" w:eastAsia="黑体"/>
          <w:sz w:val="32"/>
          <w:szCs w:val="32"/>
        </w:rPr>
        <w:t>第三部分</w:t>
      </w:r>
      <w:r>
        <w:rPr>
          <w:rFonts w:ascii="黑体" w:hAnsi="黑体" w:eastAsia="黑体"/>
          <w:sz w:val="32"/>
          <w:szCs w:val="32"/>
        </w:rPr>
        <w:t xml:space="preserve">  2018</w:t>
      </w:r>
      <w:r>
        <w:rPr>
          <w:rFonts w:hint="eastAsia" w:ascii="黑体" w:hAnsi="黑体" w:eastAsia="黑体"/>
          <w:sz w:val="32"/>
          <w:szCs w:val="32"/>
        </w:rPr>
        <w:t>年度部门决算情况说明</w:t>
      </w:r>
    </w:p>
    <w:p>
      <w:pPr>
        <w:widowControl/>
        <w:spacing w:line="600" w:lineRule="exact"/>
        <w:ind w:firstLine="1280" w:firstLineChars="400"/>
        <w:jc w:val="left"/>
        <w:rPr>
          <w:rFonts w:ascii="仿宋" w:hAnsi="仿宋" w:eastAsia="仿宋"/>
          <w:sz w:val="32"/>
          <w:szCs w:val="30"/>
        </w:rPr>
      </w:pPr>
      <w:r>
        <w:rPr>
          <w:rFonts w:hint="eastAsia" w:ascii="仿宋" w:hAnsi="仿宋" w:eastAsia="仿宋"/>
          <w:sz w:val="32"/>
          <w:szCs w:val="30"/>
        </w:rPr>
        <w:t>一、收入决算情况说明</w:t>
      </w:r>
    </w:p>
    <w:p>
      <w:pPr>
        <w:widowControl/>
        <w:spacing w:line="600" w:lineRule="exact"/>
        <w:ind w:firstLine="1280" w:firstLineChars="400"/>
        <w:jc w:val="left"/>
        <w:rPr>
          <w:rFonts w:ascii="仿宋" w:hAnsi="仿宋" w:eastAsia="仿宋"/>
          <w:sz w:val="32"/>
          <w:szCs w:val="30"/>
        </w:rPr>
      </w:pPr>
      <w:r>
        <w:rPr>
          <w:rFonts w:hint="eastAsia" w:ascii="仿宋" w:hAnsi="仿宋" w:eastAsia="仿宋"/>
          <w:sz w:val="32"/>
          <w:szCs w:val="30"/>
        </w:rPr>
        <w:t>二、支出决算情况说明</w:t>
      </w:r>
    </w:p>
    <w:p>
      <w:pPr>
        <w:widowControl/>
        <w:spacing w:line="600" w:lineRule="exact"/>
        <w:ind w:firstLine="1280" w:firstLineChars="400"/>
        <w:jc w:val="left"/>
        <w:rPr>
          <w:rFonts w:ascii="仿宋" w:hAnsi="仿宋" w:eastAsia="仿宋"/>
          <w:sz w:val="32"/>
          <w:szCs w:val="30"/>
        </w:rPr>
      </w:pPr>
      <w:r>
        <w:rPr>
          <w:rFonts w:hint="eastAsia" w:ascii="仿宋" w:hAnsi="仿宋" w:eastAsia="仿宋"/>
          <w:sz w:val="32"/>
          <w:szCs w:val="30"/>
        </w:rPr>
        <w:t>三、财政拨款支出决算情况说明</w:t>
      </w:r>
    </w:p>
    <w:p>
      <w:pPr>
        <w:widowControl/>
        <w:spacing w:line="600" w:lineRule="exact"/>
        <w:ind w:firstLine="1280" w:firstLineChars="400"/>
        <w:jc w:val="left"/>
        <w:rPr>
          <w:rFonts w:ascii="仿宋" w:hAnsi="仿宋" w:eastAsia="仿宋"/>
          <w:sz w:val="32"/>
          <w:szCs w:val="30"/>
        </w:rPr>
      </w:pPr>
      <w:r>
        <w:rPr>
          <w:rFonts w:hint="eastAsia" w:ascii="仿宋" w:hAnsi="仿宋" w:eastAsia="仿宋"/>
          <w:sz w:val="32"/>
          <w:szCs w:val="30"/>
        </w:rPr>
        <w:t>四、一般公共预算财政拨款基本支出决算情况说明</w:t>
      </w:r>
    </w:p>
    <w:p>
      <w:pPr>
        <w:widowControl/>
        <w:spacing w:line="600" w:lineRule="exact"/>
        <w:ind w:firstLine="1280" w:firstLineChars="400"/>
        <w:jc w:val="left"/>
        <w:rPr>
          <w:rFonts w:ascii="仿宋" w:hAnsi="仿宋" w:eastAsia="仿宋"/>
          <w:sz w:val="32"/>
          <w:szCs w:val="30"/>
        </w:rPr>
      </w:pPr>
      <w:r>
        <w:rPr>
          <w:rFonts w:hint="eastAsia" w:ascii="仿宋" w:hAnsi="仿宋" w:eastAsia="仿宋"/>
          <w:sz w:val="32"/>
          <w:szCs w:val="30"/>
        </w:rPr>
        <w:t>五、一般公共预算财政拨款“三公”经费支出决算</w:t>
      </w:r>
    </w:p>
    <w:p>
      <w:pPr>
        <w:widowControl/>
        <w:spacing w:line="600" w:lineRule="exact"/>
        <w:jc w:val="left"/>
        <w:rPr>
          <w:rFonts w:ascii="仿宋" w:hAnsi="仿宋" w:eastAsia="仿宋"/>
          <w:sz w:val="32"/>
          <w:szCs w:val="30"/>
        </w:rPr>
      </w:pPr>
      <w:r>
        <w:rPr>
          <w:rFonts w:ascii="仿宋" w:hAnsi="仿宋" w:eastAsia="仿宋"/>
          <w:sz w:val="32"/>
          <w:szCs w:val="30"/>
        </w:rPr>
        <w:t xml:space="preserve">    </w:t>
      </w:r>
      <w:r>
        <w:rPr>
          <w:rFonts w:hint="eastAsia" w:ascii="仿宋" w:hAnsi="仿宋" w:eastAsia="仿宋"/>
          <w:sz w:val="32"/>
          <w:szCs w:val="30"/>
        </w:rPr>
        <w:t>情况说明</w:t>
      </w:r>
    </w:p>
    <w:p>
      <w:pPr>
        <w:widowControl/>
        <w:spacing w:line="600" w:lineRule="exact"/>
        <w:ind w:firstLine="1280" w:firstLineChars="400"/>
        <w:jc w:val="left"/>
        <w:rPr>
          <w:rFonts w:ascii="仿宋" w:hAnsi="仿宋" w:eastAsia="仿宋"/>
          <w:sz w:val="32"/>
          <w:szCs w:val="30"/>
        </w:rPr>
      </w:pPr>
      <w:r>
        <w:rPr>
          <w:rFonts w:hint="eastAsia" w:ascii="仿宋" w:hAnsi="仿宋" w:eastAsia="仿宋"/>
          <w:sz w:val="32"/>
          <w:szCs w:val="30"/>
        </w:rPr>
        <w:t>六、机关运行经费支出情况说明</w:t>
      </w:r>
    </w:p>
    <w:p>
      <w:pPr>
        <w:widowControl/>
        <w:spacing w:line="600" w:lineRule="exact"/>
        <w:ind w:firstLine="640"/>
        <w:jc w:val="left"/>
        <w:rPr>
          <w:rFonts w:ascii="仿宋" w:hAnsi="仿宋" w:eastAsia="仿宋"/>
          <w:sz w:val="32"/>
          <w:szCs w:val="30"/>
        </w:rPr>
      </w:pPr>
      <w:r>
        <w:rPr>
          <w:rFonts w:ascii="仿宋" w:hAnsi="仿宋" w:eastAsia="仿宋"/>
          <w:sz w:val="32"/>
          <w:szCs w:val="30"/>
        </w:rPr>
        <w:t xml:space="preserve">    </w:t>
      </w:r>
      <w:r>
        <w:rPr>
          <w:rFonts w:hint="eastAsia" w:ascii="仿宋" w:hAnsi="仿宋" w:eastAsia="仿宋"/>
          <w:sz w:val="32"/>
          <w:szCs w:val="30"/>
        </w:rPr>
        <w:t>七、政府采购支出情况说明</w:t>
      </w:r>
    </w:p>
    <w:p>
      <w:pPr>
        <w:widowControl/>
        <w:spacing w:line="600" w:lineRule="exact"/>
        <w:ind w:firstLine="640"/>
        <w:jc w:val="left"/>
        <w:rPr>
          <w:rFonts w:ascii="仿宋" w:hAnsi="仿宋" w:eastAsia="仿宋"/>
          <w:sz w:val="32"/>
          <w:szCs w:val="30"/>
        </w:rPr>
      </w:pPr>
      <w:r>
        <w:rPr>
          <w:rFonts w:ascii="仿宋" w:hAnsi="仿宋" w:eastAsia="仿宋"/>
          <w:sz w:val="32"/>
          <w:szCs w:val="30"/>
        </w:rPr>
        <w:t xml:space="preserve">    </w:t>
      </w:r>
      <w:r>
        <w:rPr>
          <w:rFonts w:hint="eastAsia" w:ascii="仿宋" w:hAnsi="仿宋" w:eastAsia="仿宋"/>
          <w:sz w:val="32"/>
          <w:szCs w:val="30"/>
        </w:rPr>
        <w:t>八、国有资产占用情况说明</w:t>
      </w:r>
    </w:p>
    <w:p>
      <w:pPr>
        <w:widowControl/>
        <w:spacing w:line="600" w:lineRule="exact"/>
        <w:ind w:firstLine="640"/>
        <w:jc w:val="left"/>
        <w:rPr>
          <w:rFonts w:ascii="仿宋" w:hAnsi="仿宋" w:eastAsia="仿宋"/>
          <w:sz w:val="32"/>
          <w:szCs w:val="30"/>
        </w:rPr>
      </w:pPr>
      <w:r>
        <w:rPr>
          <w:rFonts w:ascii="仿宋" w:hAnsi="仿宋" w:eastAsia="仿宋"/>
          <w:sz w:val="32"/>
          <w:szCs w:val="30"/>
        </w:rPr>
        <w:t xml:space="preserve">    </w:t>
      </w:r>
      <w:r>
        <w:rPr>
          <w:rFonts w:hint="eastAsia" w:ascii="仿宋" w:hAnsi="仿宋" w:eastAsia="仿宋"/>
          <w:sz w:val="32"/>
          <w:szCs w:val="30"/>
        </w:rPr>
        <w:t>九、预算绩效情况说明</w:t>
      </w:r>
    </w:p>
    <w:p>
      <w:pPr>
        <w:widowControl/>
        <w:spacing w:line="600" w:lineRule="exact"/>
        <w:ind w:firstLine="640"/>
        <w:jc w:val="left"/>
        <w:rPr>
          <w:rFonts w:ascii="仿宋" w:hAnsi="仿宋" w:eastAsia="仿宋"/>
          <w:sz w:val="32"/>
          <w:szCs w:val="30"/>
        </w:rPr>
      </w:pPr>
      <w:r>
        <w:rPr>
          <w:rFonts w:hint="eastAsia" w:ascii="黑体" w:hAnsi="黑体" w:eastAsia="黑体"/>
          <w:sz w:val="32"/>
          <w:szCs w:val="32"/>
        </w:rPr>
        <w:t>第四部分</w:t>
      </w:r>
      <w:r>
        <w:rPr>
          <w:rFonts w:ascii="黑体" w:hAnsi="黑体" w:eastAsia="黑体"/>
          <w:sz w:val="32"/>
          <w:szCs w:val="32"/>
        </w:rPr>
        <w:t xml:space="preserve">  </w:t>
      </w:r>
      <w:r>
        <w:rPr>
          <w:rFonts w:hint="eastAsia" w:ascii="黑体" w:hAnsi="黑体" w:eastAsia="黑体"/>
          <w:sz w:val="32"/>
          <w:szCs w:val="32"/>
        </w:rPr>
        <w:t>名词解释</w:t>
      </w:r>
    </w:p>
    <w:p>
      <w:pPr>
        <w:ind w:firstLine="630"/>
        <w:jc w:val="center"/>
        <w:rPr>
          <w:rFonts w:ascii="宋体"/>
          <w:b/>
          <w:sz w:val="36"/>
          <w:szCs w:val="36"/>
        </w:rPr>
      </w:pPr>
    </w:p>
    <w:p>
      <w:pPr>
        <w:ind w:firstLine="630"/>
        <w:jc w:val="center"/>
        <w:rPr>
          <w:rFonts w:ascii="宋体"/>
          <w:b/>
          <w:sz w:val="36"/>
          <w:szCs w:val="36"/>
        </w:rPr>
      </w:pPr>
    </w:p>
    <w:p>
      <w:pPr>
        <w:ind w:firstLine="630"/>
        <w:jc w:val="center"/>
        <w:rPr>
          <w:rFonts w:ascii="宋体"/>
          <w:b/>
          <w:sz w:val="36"/>
          <w:szCs w:val="36"/>
        </w:rPr>
      </w:pPr>
    </w:p>
    <w:p>
      <w:pPr>
        <w:ind w:firstLine="630"/>
        <w:jc w:val="center"/>
        <w:rPr>
          <w:rFonts w:ascii="宋体"/>
          <w:b/>
          <w:sz w:val="36"/>
          <w:szCs w:val="36"/>
        </w:rPr>
      </w:pPr>
    </w:p>
    <w:p>
      <w:pPr>
        <w:ind w:firstLine="630"/>
        <w:jc w:val="center"/>
        <w:rPr>
          <w:rFonts w:ascii="宋体"/>
          <w:b/>
          <w:sz w:val="36"/>
          <w:szCs w:val="36"/>
        </w:rPr>
      </w:pPr>
    </w:p>
    <w:p>
      <w:pPr>
        <w:ind w:firstLine="630"/>
        <w:jc w:val="center"/>
        <w:rPr>
          <w:rFonts w:ascii="宋体"/>
          <w:b/>
          <w:sz w:val="36"/>
          <w:szCs w:val="36"/>
        </w:rPr>
      </w:pPr>
    </w:p>
    <w:p>
      <w:pPr>
        <w:ind w:firstLine="630"/>
        <w:jc w:val="center"/>
        <w:rPr>
          <w:rFonts w:ascii="宋体"/>
          <w:b/>
          <w:sz w:val="36"/>
          <w:szCs w:val="36"/>
        </w:rPr>
      </w:pPr>
    </w:p>
    <w:p>
      <w:pPr>
        <w:ind w:firstLine="630"/>
        <w:jc w:val="center"/>
        <w:rPr>
          <w:rFonts w:ascii="宋体"/>
          <w:b/>
          <w:sz w:val="36"/>
          <w:szCs w:val="36"/>
        </w:rPr>
      </w:pPr>
    </w:p>
    <w:p>
      <w:pPr>
        <w:ind w:firstLine="630"/>
        <w:jc w:val="center"/>
        <w:rPr>
          <w:rFonts w:ascii="宋体"/>
          <w:b/>
          <w:sz w:val="36"/>
          <w:szCs w:val="36"/>
        </w:rPr>
      </w:pPr>
    </w:p>
    <w:p>
      <w:pPr>
        <w:ind w:firstLine="630"/>
        <w:jc w:val="center"/>
        <w:rPr>
          <w:rFonts w:ascii="宋体"/>
          <w:b/>
          <w:sz w:val="36"/>
          <w:szCs w:val="36"/>
        </w:rPr>
      </w:pPr>
    </w:p>
    <w:p>
      <w:pPr>
        <w:ind w:firstLine="630"/>
        <w:jc w:val="center"/>
        <w:rPr>
          <w:rFonts w:ascii="宋体"/>
          <w:b/>
          <w:sz w:val="36"/>
          <w:szCs w:val="36"/>
        </w:rPr>
      </w:pPr>
    </w:p>
    <w:p>
      <w:pPr>
        <w:ind w:firstLine="630"/>
        <w:jc w:val="center"/>
        <w:rPr>
          <w:rFonts w:ascii="宋体"/>
          <w:b/>
          <w:sz w:val="36"/>
          <w:szCs w:val="36"/>
        </w:rPr>
      </w:pPr>
    </w:p>
    <w:p>
      <w:pPr>
        <w:ind w:firstLine="630"/>
        <w:jc w:val="center"/>
        <w:rPr>
          <w:rFonts w:ascii="宋体"/>
          <w:b/>
          <w:sz w:val="36"/>
          <w:szCs w:val="36"/>
        </w:rPr>
      </w:pPr>
    </w:p>
    <w:p>
      <w:pPr>
        <w:ind w:firstLine="630"/>
        <w:jc w:val="center"/>
        <w:rPr>
          <w:rFonts w:ascii="宋体"/>
          <w:b/>
          <w:sz w:val="36"/>
          <w:szCs w:val="36"/>
        </w:rPr>
      </w:pPr>
    </w:p>
    <w:p>
      <w:pPr>
        <w:ind w:firstLine="630"/>
        <w:jc w:val="center"/>
        <w:rPr>
          <w:rFonts w:ascii="宋体"/>
          <w:b/>
          <w:sz w:val="36"/>
          <w:szCs w:val="36"/>
        </w:rPr>
      </w:pPr>
    </w:p>
    <w:p>
      <w:pPr>
        <w:widowControl/>
        <w:spacing w:line="580" w:lineRule="exact"/>
        <w:jc w:val="center"/>
        <w:rPr>
          <w:rFonts w:ascii="宋体"/>
          <w:b/>
          <w:sz w:val="32"/>
          <w:szCs w:val="30"/>
        </w:rPr>
      </w:pPr>
      <w:r>
        <w:rPr>
          <w:rFonts w:hint="eastAsia" w:ascii="宋体" w:hAnsi="宋体"/>
          <w:b/>
          <w:sz w:val="32"/>
          <w:szCs w:val="30"/>
        </w:rPr>
        <w:t>第一部分</w:t>
      </w:r>
      <w:r>
        <w:rPr>
          <w:rFonts w:ascii="宋体" w:hAnsi="宋体"/>
          <w:b/>
          <w:sz w:val="32"/>
          <w:szCs w:val="30"/>
        </w:rPr>
        <w:t xml:space="preserve">  </w:t>
      </w:r>
      <w:r>
        <w:rPr>
          <w:rFonts w:hint="eastAsia" w:ascii="宋体" w:hAnsi="宋体"/>
          <w:b/>
          <w:sz w:val="32"/>
          <w:szCs w:val="30"/>
        </w:rPr>
        <w:t>大余县归国华侨联合会概况</w:t>
      </w:r>
    </w:p>
    <w:p>
      <w:pPr>
        <w:ind w:firstLine="630"/>
        <w:jc w:val="center"/>
        <w:rPr>
          <w:sz w:val="32"/>
          <w:szCs w:val="32"/>
        </w:rPr>
      </w:pPr>
    </w:p>
    <w:p>
      <w:pPr>
        <w:ind w:firstLine="630"/>
        <w:jc w:val="left"/>
        <w:rPr>
          <w:rFonts w:ascii="黑体" w:hAnsi="黑体" w:eastAsia="黑体"/>
          <w:sz w:val="30"/>
          <w:szCs w:val="30"/>
        </w:rPr>
      </w:pPr>
      <w:r>
        <w:rPr>
          <w:rFonts w:hint="eastAsia" w:ascii="黑体" w:hAnsi="黑体" w:eastAsia="黑体"/>
          <w:sz w:val="30"/>
          <w:szCs w:val="30"/>
        </w:rPr>
        <w:t>一、部门主要职能</w:t>
      </w:r>
    </w:p>
    <w:p>
      <w:pPr>
        <w:ind w:firstLine="600" w:firstLineChars="200"/>
        <w:rPr>
          <w:rFonts w:ascii="仿宋_GB2312" w:hAnsi="Calibri" w:eastAsia="仿宋_GB2312"/>
          <w:sz w:val="30"/>
          <w:szCs w:val="30"/>
        </w:rPr>
      </w:pPr>
      <w:r>
        <w:rPr>
          <w:rFonts w:hint="eastAsia" w:ascii="仿宋_GB2312" w:hAnsi="Calibri" w:eastAsia="仿宋_GB2312"/>
          <w:sz w:val="30"/>
          <w:szCs w:val="30"/>
        </w:rPr>
        <w:t>（</w:t>
      </w:r>
      <w:r>
        <w:rPr>
          <w:rFonts w:ascii="仿宋_GB2312" w:hAnsi="Calibri" w:eastAsia="仿宋_GB2312"/>
          <w:sz w:val="30"/>
          <w:szCs w:val="30"/>
        </w:rPr>
        <w:t>1</w:t>
      </w:r>
      <w:r>
        <w:rPr>
          <w:rFonts w:hint="eastAsia" w:ascii="仿宋_GB2312" w:hAnsi="Calibri" w:eastAsia="仿宋_GB2312"/>
          <w:sz w:val="30"/>
          <w:szCs w:val="30"/>
        </w:rPr>
        <w:t>）引导和组织归侨、侨眷努力学习马克思列宁主义、毛泽东思想和邓小平同志建设有中国特色社会主义的理论，贯彻执行“以经济建设为中心，坚持四项基本原则，坚持改革开放”的基本路线。</w:t>
      </w:r>
    </w:p>
    <w:p>
      <w:pPr>
        <w:ind w:firstLine="600" w:firstLineChars="200"/>
        <w:rPr>
          <w:rFonts w:ascii="仿宋_GB2312" w:hAnsi="Calibri" w:eastAsia="仿宋_GB2312"/>
          <w:sz w:val="30"/>
          <w:szCs w:val="30"/>
        </w:rPr>
      </w:pPr>
      <w:r>
        <w:rPr>
          <w:rFonts w:hint="eastAsia" w:ascii="仿宋_GB2312" w:hAnsi="Calibri" w:eastAsia="仿宋_GB2312"/>
          <w:sz w:val="30"/>
          <w:szCs w:val="30"/>
        </w:rPr>
        <w:t>（</w:t>
      </w:r>
      <w:r>
        <w:rPr>
          <w:rFonts w:ascii="仿宋_GB2312" w:hAnsi="Calibri" w:eastAsia="仿宋_GB2312"/>
          <w:sz w:val="30"/>
          <w:szCs w:val="30"/>
        </w:rPr>
        <w:t>2</w:t>
      </w:r>
      <w:r>
        <w:rPr>
          <w:rFonts w:hint="eastAsia" w:ascii="仿宋_GB2312" w:hAnsi="Calibri" w:eastAsia="仿宋_GB2312"/>
          <w:sz w:val="30"/>
          <w:szCs w:val="30"/>
        </w:rPr>
        <w:t>）宣传贯彻党的侨务政策，贯彻执行《中华人民共和国归侨</w:t>
      </w:r>
      <w:bookmarkStart w:id="0" w:name="_GoBack"/>
      <w:bookmarkEnd w:id="0"/>
      <w:r>
        <w:rPr>
          <w:rFonts w:hint="eastAsia" w:ascii="仿宋_GB2312" w:hAnsi="Calibri" w:eastAsia="仿宋_GB2312"/>
          <w:sz w:val="30"/>
          <w:szCs w:val="30"/>
        </w:rPr>
        <w:t>侨眷权益保护法》，努力维护归侨、侨眷和海外侨胞的合法权益和利益。</w:t>
      </w:r>
    </w:p>
    <w:p>
      <w:pPr>
        <w:ind w:firstLine="600" w:firstLineChars="200"/>
        <w:rPr>
          <w:rFonts w:ascii="仿宋_GB2312" w:hAnsi="Calibri" w:eastAsia="仿宋_GB2312"/>
          <w:sz w:val="30"/>
          <w:szCs w:val="30"/>
        </w:rPr>
      </w:pPr>
      <w:r>
        <w:rPr>
          <w:rFonts w:hint="eastAsia" w:ascii="仿宋_GB2312" w:hAnsi="Calibri" w:eastAsia="仿宋_GB2312"/>
          <w:sz w:val="30"/>
          <w:szCs w:val="30"/>
        </w:rPr>
        <w:t>（</w:t>
      </w:r>
      <w:r>
        <w:rPr>
          <w:rFonts w:ascii="仿宋_GB2312" w:hAnsi="Calibri" w:eastAsia="仿宋_GB2312"/>
          <w:sz w:val="30"/>
          <w:szCs w:val="30"/>
        </w:rPr>
        <w:t>3</w:t>
      </w:r>
      <w:r>
        <w:rPr>
          <w:rFonts w:hint="eastAsia" w:ascii="仿宋_GB2312" w:hAnsi="Calibri" w:eastAsia="仿宋_GB2312"/>
          <w:sz w:val="30"/>
          <w:szCs w:val="30"/>
        </w:rPr>
        <w:t>）围绕经济建设这一中心，广泛团结归侨、侨眷投身改革开放和现代化建设，积极促进海外侨胞与我县进行经济合作和科技交流，扶持侨属个体专业户，办好侨属企业。</w:t>
      </w:r>
    </w:p>
    <w:p>
      <w:pPr>
        <w:ind w:firstLine="600" w:firstLineChars="200"/>
        <w:rPr>
          <w:rFonts w:ascii="仿宋_GB2312" w:hAnsi="Calibri" w:eastAsia="仿宋_GB2312"/>
          <w:sz w:val="30"/>
          <w:szCs w:val="30"/>
        </w:rPr>
      </w:pPr>
      <w:r>
        <w:rPr>
          <w:rFonts w:hint="eastAsia" w:ascii="仿宋_GB2312" w:hAnsi="Calibri" w:eastAsia="仿宋_GB2312"/>
          <w:sz w:val="30"/>
          <w:szCs w:val="30"/>
        </w:rPr>
        <w:t>（</w:t>
      </w:r>
      <w:r>
        <w:rPr>
          <w:rFonts w:ascii="仿宋_GB2312" w:hAnsi="Calibri" w:eastAsia="仿宋_GB2312"/>
          <w:sz w:val="30"/>
          <w:szCs w:val="30"/>
        </w:rPr>
        <w:t>4</w:t>
      </w:r>
      <w:r>
        <w:rPr>
          <w:rFonts w:hint="eastAsia" w:ascii="仿宋_GB2312" w:hAnsi="Calibri" w:eastAsia="仿宋_GB2312"/>
          <w:sz w:val="30"/>
          <w:szCs w:val="30"/>
        </w:rPr>
        <w:t>）参与我县政治、经济、文化和社会事务活动，参与政治协商，发挥民主监督作用，参与协商和推荐人民代表大会和政治协商会议的归侨、侨眷代表、委员人选。</w:t>
      </w:r>
    </w:p>
    <w:p>
      <w:pPr>
        <w:ind w:firstLine="600" w:firstLineChars="200"/>
        <w:rPr>
          <w:rFonts w:ascii="仿宋_GB2312" w:hAnsi="Calibri" w:eastAsia="仿宋_GB2312"/>
          <w:sz w:val="30"/>
          <w:szCs w:val="30"/>
        </w:rPr>
      </w:pPr>
      <w:r>
        <w:rPr>
          <w:rFonts w:hint="eastAsia" w:ascii="仿宋_GB2312" w:hAnsi="Calibri" w:eastAsia="仿宋_GB2312"/>
          <w:sz w:val="30"/>
          <w:szCs w:val="30"/>
        </w:rPr>
        <w:t>（</w:t>
      </w:r>
      <w:r>
        <w:rPr>
          <w:rFonts w:ascii="仿宋_GB2312" w:hAnsi="Calibri" w:eastAsia="仿宋_GB2312"/>
          <w:sz w:val="30"/>
          <w:szCs w:val="30"/>
        </w:rPr>
        <w:t>5</w:t>
      </w:r>
      <w:r>
        <w:rPr>
          <w:rFonts w:hint="eastAsia" w:ascii="仿宋_GB2312" w:hAnsi="Calibri" w:eastAsia="仿宋_GB2312"/>
          <w:sz w:val="30"/>
          <w:szCs w:val="30"/>
        </w:rPr>
        <w:t>）密切与归侨、侨眷和海外侨胞的联系，了解他们的意见和要求，及时向有关部门反映和提出建议。</w:t>
      </w:r>
    </w:p>
    <w:p>
      <w:pPr>
        <w:ind w:firstLine="600" w:firstLineChars="200"/>
        <w:rPr>
          <w:rFonts w:ascii="仿宋_GB2312" w:hAnsi="Calibri" w:eastAsia="仿宋_GB2312"/>
          <w:sz w:val="30"/>
          <w:szCs w:val="30"/>
        </w:rPr>
      </w:pPr>
      <w:r>
        <w:rPr>
          <w:rFonts w:hint="eastAsia" w:ascii="仿宋_GB2312" w:hAnsi="Calibri" w:eastAsia="仿宋_GB2312"/>
          <w:sz w:val="30"/>
          <w:szCs w:val="30"/>
        </w:rPr>
        <w:t>（</w:t>
      </w:r>
      <w:r>
        <w:rPr>
          <w:rFonts w:ascii="仿宋_GB2312" w:hAnsi="Calibri" w:eastAsia="仿宋_GB2312"/>
          <w:sz w:val="30"/>
          <w:szCs w:val="30"/>
        </w:rPr>
        <w:t>6</w:t>
      </w:r>
      <w:r>
        <w:rPr>
          <w:rFonts w:hint="eastAsia" w:ascii="仿宋_GB2312" w:hAnsi="Calibri" w:eastAsia="仿宋_GB2312"/>
          <w:sz w:val="30"/>
          <w:szCs w:val="30"/>
        </w:rPr>
        <w:t>）组织和推动归侨、侨眷学习，开展对归侨、侨眷和海外侨胞的宣传，表彰归侨、侨眷中的先进人物，交流工作经验。</w:t>
      </w:r>
    </w:p>
    <w:p>
      <w:pPr>
        <w:ind w:firstLine="600" w:firstLineChars="200"/>
        <w:rPr>
          <w:rFonts w:ascii="仿宋_GB2312" w:hAnsi="Calibri" w:eastAsia="仿宋_GB2312"/>
          <w:sz w:val="30"/>
          <w:szCs w:val="30"/>
        </w:rPr>
      </w:pPr>
      <w:r>
        <w:rPr>
          <w:rFonts w:hint="eastAsia" w:ascii="仿宋_GB2312" w:hAnsi="Calibri" w:eastAsia="仿宋_GB2312"/>
          <w:sz w:val="30"/>
          <w:szCs w:val="30"/>
        </w:rPr>
        <w:t>（</w:t>
      </w:r>
      <w:r>
        <w:rPr>
          <w:rFonts w:ascii="仿宋_GB2312" w:hAnsi="Calibri" w:eastAsia="仿宋_GB2312"/>
          <w:sz w:val="30"/>
          <w:szCs w:val="30"/>
        </w:rPr>
        <w:t>7</w:t>
      </w:r>
      <w:r>
        <w:rPr>
          <w:rFonts w:hint="eastAsia" w:ascii="仿宋_GB2312" w:hAnsi="Calibri" w:eastAsia="仿宋_GB2312"/>
          <w:sz w:val="30"/>
          <w:szCs w:val="30"/>
        </w:rPr>
        <w:t>）进一步开展海外联谊，特别是做好台转侨的联络工作，开展国内外侨情调查，整理好现有的资料、档案，编好港澳、海外侨胞《通讯录》和《名人录》，为开展联络工作提供依据。</w:t>
      </w:r>
    </w:p>
    <w:p>
      <w:pPr>
        <w:ind w:firstLine="600" w:firstLineChars="200"/>
        <w:rPr>
          <w:rFonts w:ascii="仿宋_GB2312" w:hAnsi="Calibri" w:eastAsia="仿宋_GB2312"/>
          <w:sz w:val="30"/>
          <w:szCs w:val="30"/>
        </w:rPr>
      </w:pPr>
      <w:r>
        <w:rPr>
          <w:rFonts w:hint="eastAsia" w:ascii="仿宋_GB2312" w:hAnsi="Calibri" w:eastAsia="仿宋_GB2312"/>
          <w:sz w:val="30"/>
          <w:szCs w:val="30"/>
        </w:rPr>
        <w:t>（</w:t>
      </w:r>
      <w:r>
        <w:rPr>
          <w:rFonts w:ascii="仿宋_GB2312" w:hAnsi="Calibri" w:eastAsia="仿宋_GB2312"/>
          <w:sz w:val="30"/>
          <w:szCs w:val="30"/>
        </w:rPr>
        <w:t>8</w:t>
      </w:r>
      <w:r>
        <w:rPr>
          <w:rFonts w:hint="eastAsia" w:ascii="仿宋_GB2312" w:hAnsi="Calibri" w:eastAsia="仿宋_GB2312"/>
          <w:sz w:val="30"/>
          <w:szCs w:val="30"/>
        </w:rPr>
        <w:t>）积极为归侨、侨眷和海外侨胞服务，协助有关部门解决归侨、侨眷工作、生活中的困难，协助归侨、侨眷和海外侨胞举办生产、福利以及文教、卫生、旅游等事业。</w:t>
      </w:r>
    </w:p>
    <w:p>
      <w:pPr>
        <w:ind w:firstLine="600" w:firstLineChars="200"/>
        <w:rPr>
          <w:rFonts w:ascii="仿宋_GB2312" w:hAnsi="Calibri" w:eastAsia="仿宋_GB2312"/>
          <w:sz w:val="30"/>
          <w:szCs w:val="30"/>
        </w:rPr>
      </w:pPr>
      <w:r>
        <w:rPr>
          <w:rFonts w:hint="eastAsia" w:ascii="仿宋_GB2312" w:hAnsi="Calibri" w:eastAsia="仿宋_GB2312"/>
          <w:sz w:val="30"/>
          <w:szCs w:val="30"/>
        </w:rPr>
        <w:t>（</w:t>
      </w:r>
      <w:r>
        <w:rPr>
          <w:rFonts w:ascii="仿宋_GB2312" w:hAnsi="Calibri" w:eastAsia="仿宋_GB2312"/>
          <w:sz w:val="30"/>
          <w:szCs w:val="30"/>
        </w:rPr>
        <w:t>9</w:t>
      </w:r>
      <w:r>
        <w:rPr>
          <w:rFonts w:hint="eastAsia" w:ascii="仿宋_GB2312" w:hAnsi="Calibri" w:eastAsia="仿宋_GB2312"/>
          <w:sz w:val="30"/>
          <w:szCs w:val="30"/>
        </w:rPr>
        <w:t>）配合有关部门做好回国观光、探亲、旅游和洽谈贸易的海外侨胞和港澳同胞的宣传接待工作。</w:t>
      </w:r>
    </w:p>
    <w:p>
      <w:pPr>
        <w:ind w:firstLine="600" w:firstLineChars="200"/>
        <w:rPr>
          <w:rFonts w:ascii="仿宋_GB2312" w:hAnsi="Calibri" w:eastAsia="仿宋_GB2312"/>
          <w:sz w:val="30"/>
          <w:szCs w:val="30"/>
        </w:rPr>
      </w:pPr>
      <w:r>
        <w:rPr>
          <w:rFonts w:hint="eastAsia" w:ascii="仿宋_GB2312" w:hAnsi="Calibri" w:eastAsia="仿宋_GB2312"/>
          <w:sz w:val="30"/>
          <w:szCs w:val="30"/>
        </w:rPr>
        <w:t>（</w:t>
      </w:r>
      <w:r>
        <w:rPr>
          <w:rFonts w:ascii="仿宋_GB2312" w:hAnsi="Calibri" w:eastAsia="仿宋_GB2312"/>
          <w:sz w:val="30"/>
          <w:szCs w:val="30"/>
        </w:rPr>
        <w:t>10</w:t>
      </w:r>
      <w:r>
        <w:rPr>
          <w:rFonts w:hint="eastAsia" w:ascii="仿宋_GB2312" w:hAnsi="Calibri" w:eastAsia="仿宋_GB2312"/>
          <w:sz w:val="30"/>
          <w:szCs w:val="30"/>
        </w:rPr>
        <w:t>）召开每五年一次的归侨、侨眷代表大会，做好换届的人事安排和侨联委员增补工作，以及召开不定期的县侨联委员学习会。</w:t>
      </w:r>
    </w:p>
    <w:p>
      <w:pPr>
        <w:ind w:firstLine="600" w:firstLineChars="200"/>
        <w:rPr>
          <w:rFonts w:ascii="仿宋_GB2312" w:hAnsi="Calibri" w:eastAsia="仿宋_GB2312"/>
          <w:sz w:val="30"/>
          <w:szCs w:val="30"/>
        </w:rPr>
      </w:pPr>
      <w:r>
        <w:rPr>
          <w:rFonts w:hint="eastAsia" w:ascii="仿宋_GB2312" w:hAnsi="Calibri" w:eastAsia="仿宋_GB2312"/>
          <w:sz w:val="30"/>
          <w:szCs w:val="30"/>
        </w:rPr>
        <w:t>（</w:t>
      </w:r>
      <w:r>
        <w:rPr>
          <w:rFonts w:ascii="仿宋_GB2312" w:hAnsi="Calibri" w:eastAsia="仿宋_GB2312"/>
          <w:sz w:val="30"/>
          <w:szCs w:val="30"/>
        </w:rPr>
        <w:t>11</w:t>
      </w:r>
      <w:r>
        <w:rPr>
          <w:rFonts w:hint="eastAsia" w:ascii="仿宋_GB2312" w:hAnsi="Calibri" w:eastAsia="仿宋_GB2312"/>
          <w:sz w:val="30"/>
          <w:szCs w:val="30"/>
        </w:rPr>
        <w:t>）认真处理归侨、侨眷和海外侨胞的来信来访工作。</w:t>
      </w:r>
    </w:p>
    <w:p>
      <w:pPr>
        <w:ind w:firstLine="600" w:firstLineChars="200"/>
        <w:rPr>
          <w:rFonts w:ascii="Calibri" w:hAnsi="Calibri" w:eastAsia="仿宋_GB2312"/>
          <w:sz w:val="30"/>
          <w:szCs w:val="30"/>
        </w:rPr>
      </w:pPr>
      <w:r>
        <w:rPr>
          <w:rFonts w:hint="eastAsia" w:ascii="仿宋_GB2312" w:hAnsi="Calibri" w:eastAsia="仿宋_GB2312"/>
          <w:sz w:val="30"/>
          <w:szCs w:val="30"/>
        </w:rPr>
        <w:t>（</w:t>
      </w:r>
      <w:r>
        <w:rPr>
          <w:rFonts w:ascii="仿宋_GB2312" w:hAnsi="Calibri" w:eastAsia="仿宋_GB2312"/>
          <w:sz w:val="30"/>
          <w:szCs w:val="30"/>
        </w:rPr>
        <w:t>12</w:t>
      </w:r>
      <w:r>
        <w:rPr>
          <w:rFonts w:hint="eastAsia" w:ascii="仿宋_GB2312" w:hAnsi="Calibri" w:eastAsia="仿宋_GB2312"/>
          <w:sz w:val="30"/>
          <w:szCs w:val="30"/>
        </w:rPr>
        <w:t>）加强侨联自身建设，发扬民主、廉洁奉公、面向基层、面向群众、全心全意为归侨、侨眷和海外侨胞服务的宗旨。</w:t>
      </w:r>
      <w:r>
        <w:rPr>
          <w:rFonts w:ascii="Calibri" w:hAnsi="Calibri" w:eastAsia="仿宋_GB2312"/>
          <w:sz w:val="30"/>
          <w:szCs w:val="30"/>
        </w:rPr>
        <w:t xml:space="preserve"> </w:t>
      </w:r>
    </w:p>
    <w:p>
      <w:pPr>
        <w:ind w:firstLine="630"/>
        <w:jc w:val="left"/>
        <w:rPr>
          <w:rFonts w:ascii="黑体" w:hAnsi="黑体" w:eastAsia="黑体"/>
          <w:sz w:val="30"/>
          <w:szCs w:val="30"/>
        </w:rPr>
      </w:pPr>
      <w:r>
        <w:rPr>
          <w:rFonts w:hint="eastAsia" w:ascii="黑体" w:hAnsi="黑体" w:eastAsia="黑体"/>
          <w:sz w:val="30"/>
          <w:szCs w:val="30"/>
        </w:rPr>
        <w:t>二、部门基本情况</w:t>
      </w:r>
    </w:p>
    <w:p>
      <w:pPr>
        <w:ind w:firstLine="630"/>
        <w:jc w:val="left"/>
        <w:rPr>
          <w:rFonts w:ascii="仿宋" w:hAnsi="仿宋" w:eastAsia="仿宋"/>
          <w:sz w:val="30"/>
          <w:szCs w:val="30"/>
        </w:rPr>
      </w:pPr>
      <w:r>
        <w:rPr>
          <w:rFonts w:hint="eastAsia" w:ascii="仿宋" w:hAnsi="仿宋" w:eastAsia="仿宋"/>
          <w:sz w:val="30"/>
          <w:szCs w:val="30"/>
        </w:rPr>
        <w:t>本部门</w:t>
      </w:r>
      <w:r>
        <w:rPr>
          <w:rFonts w:ascii="仿宋" w:hAnsi="仿宋" w:eastAsia="仿宋"/>
          <w:sz w:val="30"/>
          <w:szCs w:val="30"/>
        </w:rPr>
        <w:t>2018</w:t>
      </w:r>
      <w:r>
        <w:rPr>
          <w:rFonts w:hint="eastAsia" w:ascii="仿宋" w:hAnsi="仿宋" w:eastAsia="仿宋"/>
          <w:sz w:val="30"/>
          <w:szCs w:val="30"/>
        </w:rPr>
        <w:t>年年末编制人数</w:t>
      </w:r>
      <w:r>
        <w:rPr>
          <w:rFonts w:ascii="仿宋" w:hAnsi="仿宋" w:eastAsia="仿宋"/>
          <w:sz w:val="30"/>
          <w:szCs w:val="30"/>
        </w:rPr>
        <w:t>2</w:t>
      </w:r>
      <w:r>
        <w:rPr>
          <w:rFonts w:hint="eastAsia" w:ascii="仿宋" w:hAnsi="仿宋" w:eastAsia="仿宋"/>
          <w:sz w:val="30"/>
          <w:szCs w:val="30"/>
        </w:rPr>
        <w:t>人，其中行政编制</w:t>
      </w:r>
      <w:r>
        <w:rPr>
          <w:rFonts w:ascii="仿宋" w:hAnsi="仿宋" w:eastAsia="仿宋"/>
          <w:sz w:val="30"/>
          <w:szCs w:val="30"/>
        </w:rPr>
        <w:t>2</w:t>
      </w:r>
      <w:r>
        <w:rPr>
          <w:rFonts w:hint="eastAsia" w:ascii="仿宋" w:hAnsi="仿宋" w:eastAsia="仿宋"/>
          <w:sz w:val="30"/>
          <w:szCs w:val="30"/>
        </w:rPr>
        <w:t>人，事业编制</w:t>
      </w:r>
      <w:r>
        <w:rPr>
          <w:rFonts w:ascii="仿宋" w:hAnsi="仿宋" w:eastAsia="仿宋"/>
          <w:sz w:val="30"/>
          <w:szCs w:val="30"/>
        </w:rPr>
        <w:t>0</w:t>
      </w:r>
      <w:r>
        <w:rPr>
          <w:rFonts w:hint="eastAsia" w:ascii="仿宋" w:hAnsi="仿宋" w:eastAsia="仿宋"/>
          <w:sz w:val="30"/>
          <w:szCs w:val="30"/>
        </w:rPr>
        <w:t>人；年末实有人数</w:t>
      </w:r>
      <w:r>
        <w:rPr>
          <w:rFonts w:ascii="仿宋" w:hAnsi="仿宋" w:eastAsia="仿宋"/>
          <w:sz w:val="30"/>
          <w:szCs w:val="30"/>
        </w:rPr>
        <w:t>2</w:t>
      </w:r>
      <w:r>
        <w:rPr>
          <w:rFonts w:hint="eastAsia" w:ascii="仿宋" w:hAnsi="仿宋" w:eastAsia="仿宋"/>
          <w:sz w:val="30"/>
          <w:szCs w:val="30"/>
        </w:rPr>
        <w:t>人，其中在职人员</w:t>
      </w:r>
      <w:r>
        <w:rPr>
          <w:rFonts w:ascii="仿宋" w:hAnsi="仿宋" w:eastAsia="仿宋"/>
          <w:sz w:val="30"/>
          <w:szCs w:val="30"/>
        </w:rPr>
        <w:t>2</w:t>
      </w:r>
      <w:r>
        <w:rPr>
          <w:rFonts w:hint="eastAsia" w:ascii="仿宋" w:hAnsi="仿宋" w:eastAsia="仿宋"/>
          <w:sz w:val="30"/>
          <w:szCs w:val="30"/>
        </w:rPr>
        <w:t>人，离休人员</w:t>
      </w:r>
      <w:r>
        <w:rPr>
          <w:rFonts w:ascii="仿宋" w:hAnsi="仿宋" w:eastAsia="仿宋"/>
          <w:sz w:val="30"/>
          <w:szCs w:val="30"/>
        </w:rPr>
        <w:t>0</w:t>
      </w:r>
      <w:r>
        <w:rPr>
          <w:rFonts w:hint="eastAsia" w:ascii="仿宋" w:hAnsi="仿宋" w:eastAsia="仿宋"/>
          <w:sz w:val="30"/>
          <w:szCs w:val="30"/>
        </w:rPr>
        <w:t>人，退休人员</w:t>
      </w:r>
      <w:r>
        <w:rPr>
          <w:rFonts w:ascii="仿宋" w:hAnsi="仿宋" w:eastAsia="仿宋"/>
          <w:sz w:val="30"/>
          <w:szCs w:val="30"/>
        </w:rPr>
        <w:t xml:space="preserve"> 0</w:t>
      </w:r>
      <w:r>
        <w:rPr>
          <w:rFonts w:hint="eastAsia" w:ascii="仿宋" w:hAnsi="仿宋" w:eastAsia="仿宋"/>
          <w:sz w:val="30"/>
          <w:szCs w:val="30"/>
        </w:rPr>
        <w:t>人；年末学生人数</w:t>
      </w:r>
      <w:r>
        <w:rPr>
          <w:rFonts w:ascii="仿宋" w:hAnsi="仿宋" w:eastAsia="仿宋"/>
          <w:sz w:val="30"/>
          <w:szCs w:val="30"/>
        </w:rPr>
        <w:t>0</w:t>
      </w:r>
      <w:r>
        <w:rPr>
          <w:rFonts w:hint="eastAsia" w:ascii="仿宋" w:hAnsi="仿宋" w:eastAsia="仿宋"/>
          <w:sz w:val="30"/>
          <w:szCs w:val="30"/>
        </w:rPr>
        <w:t>人。</w:t>
      </w:r>
    </w:p>
    <w:p>
      <w:pPr>
        <w:ind w:firstLine="630"/>
        <w:jc w:val="left"/>
        <w:rPr>
          <w:rFonts w:ascii="仿宋" w:hAnsi="仿宋" w:eastAsia="仿宋"/>
          <w:sz w:val="30"/>
          <w:szCs w:val="30"/>
        </w:rPr>
      </w:pPr>
    </w:p>
    <w:p>
      <w:pPr>
        <w:widowControl/>
        <w:spacing w:line="600" w:lineRule="exact"/>
        <w:ind w:firstLine="640"/>
        <w:jc w:val="center"/>
        <w:rPr>
          <w:rFonts w:ascii="宋体"/>
          <w:b/>
          <w:sz w:val="32"/>
          <w:szCs w:val="32"/>
        </w:rPr>
      </w:pPr>
    </w:p>
    <w:p>
      <w:pPr>
        <w:widowControl/>
        <w:spacing w:line="600" w:lineRule="exact"/>
        <w:ind w:firstLine="640"/>
        <w:jc w:val="center"/>
        <w:rPr>
          <w:rFonts w:ascii="宋体"/>
          <w:b/>
          <w:sz w:val="32"/>
          <w:szCs w:val="32"/>
        </w:rPr>
      </w:pPr>
    </w:p>
    <w:p>
      <w:pPr>
        <w:widowControl/>
        <w:spacing w:line="600" w:lineRule="exact"/>
        <w:ind w:firstLine="640"/>
        <w:jc w:val="center"/>
        <w:rPr>
          <w:rFonts w:ascii="宋体"/>
          <w:b/>
          <w:sz w:val="32"/>
          <w:szCs w:val="32"/>
        </w:rPr>
      </w:pPr>
    </w:p>
    <w:p>
      <w:pPr>
        <w:widowControl/>
        <w:spacing w:line="600" w:lineRule="exact"/>
        <w:ind w:firstLine="640"/>
        <w:jc w:val="center"/>
        <w:rPr>
          <w:rFonts w:ascii="宋体"/>
          <w:b/>
          <w:sz w:val="32"/>
          <w:szCs w:val="32"/>
        </w:rPr>
      </w:pPr>
    </w:p>
    <w:p>
      <w:pPr>
        <w:widowControl/>
        <w:spacing w:line="600" w:lineRule="exact"/>
        <w:rPr>
          <w:rFonts w:ascii="宋体"/>
          <w:b/>
          <w:sz w:val="32"/>
          <w:szCs w:val="32"/>
        </w:rPr>
      </w:pPr>
    </w:p>
    <w:p>
      <w:pPr>
        <w:widowControl/>
        <w:spacing w:line="600" w:lineRule="exact"/>
        <w:ind w:firstLine="640"/>
        <w:jc w:val="center"/>
        <w:rPr>
          <w:rFonts w:ascii="宋体"/>
          <w:b/>
          <w:sz w:val="32"/>
          <w:szCs w:val="32"/>
        </w:rPr>
      </w:pPr>
      <w:r>
        <w:rPr>
          <w:rFonts w:hint="eastAsia" w:ascii="宋体" w:hAnsi="宋体"/>
          <w:b/>
          <w:sz w:val="32"/>
          <w:szCs w:val="32"/>
        </w:rPr>
        <w:t>第二部分</w:t>
      </w:r>
      <w:r>
        <w:rPr>
          <w:rFonts w:ascii="宋体" w:hAnsi="宋体"/>
          <w:b/>
          <w:sz w:val="32"/>
          <w:szCs w:val="32"/>
        </w:rPr>
        <w:t xml:space="preserve">  2018</w:t>
      </w:r>
      <w:r>
        <w:rPr>
          <w:rFonts w:hint="eastAsia" w:ascii="宋体" w:hAnsi="宋体"/>
          <w:b/>
          <w:sz w:val="32"/>
          <w:szCs w:val="32"/>
        </w:rPr>
        <w:t>年度部门决算表</w:t>
      </w:r>
    </w:p>
    <w:p>
      <w:pPr>
        <w:autoSpaceDE w:val="0"/>
        <w:autoSpaceDN w:val="0"/>
        <w:adjustRightInd w:val="0"/>
        <w:spacing w:line="360" w:lineRule="auto"/>
        <w:jc w:val="left"/>
        <w:rPr>
          <w:szCs w:val="30"/>
        </w:rPr>
      </w:pPr>
    </w:p>
    <w:p>
      <w:pPr>
        <w:autoSpaceDE w:val="0"/>
        <w:autoSpaceDN w:val="0"/>
        <w:adjustRightInd w:val="0"/>
        <w:spacing w:line="360" w:lineRule="auto"/>
        <w:jc w:val="center"/>
        <w:rPr>
          <w:szCs w:val="30"/>
        </w:rPr>
      </w:pPr>
      <w:r>
        <w:rPr>
          <w:szCs w:val="30"/>
        </w:rPr>
        <w:pict>
          <v:shape id="_x0000_i1025" o:spt="75" alt="a9f99a34e323fa11d441e77a652ca6b" type="#_x0000_t75" style="height:348.75pt;width:411.75pt;" filled="f" o:preferrelative="t" stroked="f" coordsize="21600,21600">
            <v:path/>
            <v:fill on="f" focussize="0,0"/>
            <v:stroke on="f" joinstyle="miter"/>
            <v:imagedata r:id="rId10" o:title=""/>
            <o:lock v:ext="edit" aspectratio="t"/>
            <w10:wrap type="none"/>
            <w10:anchorlock/>
          </v:shape>
        </w:pict>
      </w:r>
    </w:p>
    <w:p>
      <w:pPr>
        <w:autoSpaceDE w:val="0"/>
        <w:autoSpaceDN w:val="0"/>
        <w:adjustRightInd w:val="0"/>
        <w:spacing w:line="360" w:lineRule="auto"/>
        <w:jc w:val="left"/>
        <w:rPr>
          <w:rFonts w:ascii="仿宋" w:hAnsi="仿宋" w:eastAsia="仿宋" w:cs="仿宋_GB2312"/>
          <w:kern w:val="0"/>
          <w:sz w:val="30"/>
          <w:szCs w:val="30"/>
        </w:rPr>
      </w:pPr>
    </w:p>
    <w:p>
      <w:pPr>
        <w:autoSpaceDE w:val="0"/>
        <w:autoSpaceDN w:val="0"/>
        <w:adjustRightInd w:val="0"/>
        <w:spacing w:line="360" w:lineRule="auto"/>
        <w:jc w:val="left"/>
        <w:rPr>
          <w:rFonts w:ascii="仿宋" w:hAnsi="仿宋" w:eastAsia="仿宋" w:cs="仿宋_GB2312"/>
          <w:kern w:val="0"/>
          <w:sz w:val="30"/>
          <w:szCs w:val="30"/>
        </w:rPr>
      </w:pPr>
      <w:r>
        <w:rPr>
          <w:rFonts w:ascii="仿宋" w:hAnsi="仿宋" w:eastAsia="仿宋" w:cs="仿宋_GB2312"/>
          <w:kern w:val="0"/>
          <w:sz w:val="30"/>
          <w:szCs w:val="30"/>
        </w:rPr>
        <w:t xml:space="preserve"> </w:t>
      </w:r>
      <w:r>
        <w:rPr>
          <w:rFonts w:ascii="仿宋" w:hAnsi="仿宋" w:eastAsia="仿宋" w:cs="仿宋_GB2312"/>
          <w:kern w:val="0"/>
          <w:sz w:val="30"/>
          <w:szCs w:val="30"/>
        </w:rPr>
        <w:pict>
          <v:shape id="_x0000_i1026" o:spt="75" alt="3a274d52f9d2238f466fbbfe303f82e" type="#_x0000_t75" style="height:171.75pt;width:411pt;" filled="f" o:preferrelative="t" stroked="f" coordsize="21600,21600">
            <v:path/>
            <v:fill on="f" focussize="0,0"/>
            <v:stroke on="f" joinstyle="miter"/>
            <v:imagedata r:id="rId11" o:title=""/>
            <o:lock v:ext="edit" aspectratio="t"/>
            <w10:wrap type="none"/>
            <w10:anchorlock/>
          </v:shape>
        </w:pict>
      </w:r>
    </w:p>
    <w:p>
      <w:pPr>
        <w:autoSpaceDE w:val="0"/>
        <w:autoSpaceDN w:val="0"/>
        <w:adjustRightInd w:val="0"/>
        <w:spacing w:line="360" w:lineRule="auto"/>
        <w:jc w:val="left"/>
        <w:rPr>
          <w:rFonts w:ascii="仿宋" w:hAnsi="仿宋" w:eastAsia="仿宋" w:cs="仿宋_GB2312"/>
          <w:kern w:val="0"/>
          <w:sz w:val="30"/>
          <w:szCs w:val="30"/>
        </w:rPr>
      </w:pPr>
      <w:r>
        <w:rPr>
          <w:rFonts w:ascii="仿宋" w:hAnsi="仿宋" w:eastAsia="仿宋" w:cs="仿宋_GB2312"/>
          <w:kern w:val="0"/>
          <w:sz w:val="30"/>
          <w:szCs w:val="30"/>
        </w:rPr>
        <w:pict>
          <v:shape id="_x0000_i1027" o:spt="75" alt="7ca2099b03b16effd434ef3d6433fc6" type="#_x0000_t75" style="height:173.25pt;width:412.5pt;" filled="f" o:preferrelative="t" stroked="f" coordsize="21600,21600">
            <v:path/>
            <v:fill on="f" focussize="0,0"/>
            <v:stroke on="f" joinstyle="miter"/>
            <v:imagedata r:id="rId12" o:title=""/>
            <o:lock v:ext="edit" aspectratio="t"/>
            <w10:wrap type="none"/>
            <w10:anchorlock/>
          </v:shape>
        </w:pict>
      </w:r>
    </w:p>
    <w:p>
      <w:pPr>
        <w:autoSpaceDE w:val="0"/>
        <w:autoSpaceDN w:val="0"/>
        <w:adjustRightInd w:val="0"/>
        <w:spacing w:line="360" w:lineRule="auto"/>
        <w:jc w:val="left"/>
        <w:rPr>
          <w:szCs w:val="30"/>
        </w:rPr>
      </w:pPr>
    </w:p>
    <w:p>
      <w:pPr>
        <w:autoSpaceDE w:val="0"/>
        <w:autoSpaceDN w:val="0"/>
        <w:adjustRightInd w:val="0"/>
        <w:spacing w:line="360" w:lineRule="auto"/>
        <w:jc w:val="left"/>
        <w:rPr>
          <w:szCs w:val="30"/>
        </w:rPr>
      </w:pPr>
    </w:p>
    <w:p>
      <w:pPr>
        <w:autoSpaceDE w:val="0"/>
        <w:autoSpaceDN w:val="0"/>
        <w:adjustRightInd w:val="0"/>
        <w:spacing w:line="360" w:lineRule="auto"/>
        <w:jc w:val="left"/>
        <w:rPr>
          <w:rFonts w:ascii="仿宋" w:hAnsi="仿宋" w:eastAsia="仿宋" w:cs="仿宋_GB2312"/>
          <w:kern w:val="0"/>
          <w:sz w:val="30"/>
          <w:szCs w:val="30"/>
        </w:rPr>
      </w:pPr>
      <w:r>
        <w:rPr>
          <w:rFonts w:ascii="仿宋" w:hAnsi="仿宋" w:eastAsia="仿宋" w:cs="仿宋_GB2312"/>
          <w:kern w:val="0"/>
          <w:sz w:val="30"/>
          <w:szCs w:val="30"/>
        </w:rPr>
        <w:pict>
          <v:shape id="_x0000_i1028" o:spt="75" alt="09fd29d7f200427219c5b77f977bb76" type="#_x0000_t75" style="height:318pt;width:411.75pt;" filled="f" o:preferrelative="t" stroked="f" coordsize="21600,21600">
            <v:path/>
            <v:fill on="f" focussize="0,0"/>
            <v:stroke on="f" joinstyle="miter"/>
            <v:imagedata r:id="rId13" o:title=""/>
            <o:lock v:ext="edit" aspectratio="t"/>
            <w10:wrap type="none"/>
            <w10:anchorlock/>
          </v:shape>
        </w:pict>
      </w:r>
    </w:p>
    <w:p>
      <w:pPr>
        <w:autoSpaceDE w:val="0"/>
        <w:autoSpaceDN w:val="0"/>
        <w:adjustRightInd w:val="0"/>
        <w:spacing w:line="360" w:lineRule="auto"/>
        <w:jc w:val="left"/>
        <w:rPr>
          <w:rFonts w:ascii="仿宋" w:hAnsi="仿宋" w:eastAsia="仿宋" w:cs="仿宋_GB2312"/>
          <w:kern w:val="0"/>
          <w:sz w:val="30"/>
          <w:szCs w:val="30"/>
        </w:rPr>
      </w:pPr>
      <w:r>
        <w:rPr>
          <w:rFonts w:ascii="仿宋" w:hAnsi="仿宋" w:eastAsia="仿宋" w:cs="仿宋_GB2312"/>
          <w:kern w:val="0"/>
          <w:sz w:val="30"/>
          <w:szCs w:val="30"/>
        </w:rPr>
        <w:pict>
          <v:shape id="_x0000_i1029" o:spt="75" alt="53dbd7c1aec5402b8858dfde7bf8f18" type="#_x0000_t75" style="height:272.25pt;width:411pt;" filled="f" o:preferrelative="t" stroked="f" coordsize="21600,21600">
            <v:path/>
            <v:fill on="f" focussize="0,0"/>
            <v:stroke on="f" joinstyle="miter"/>
            <v:imagedata r:id="rId14" o:title=""/>
            <o:lock v:ext="edit" aspectratio="t"/>
            <w10:wrap type="none"/>
            <w10:anchorlock/>
          </v:shape>
        </w:pict>
      </w:r>
    </w:p>
    <w:p>
      <w:pPr>
        <w:autoSpaceDE w:val="0"/>
        <w:autoSpaceDN w:val="0"/>
        <w:adjustRightInd w:val="0"/>
        <w:spacing w:line="360" w:lineRule="auto"/>
        <w:jc w:val="left"/>
        <w:rPr>
          <w:szCs w:val="30"/>
        </w:rPr>
      </w:pPr>
    </w:p>
    <w:p>
      <w:pPr>
        <w:autoSpaceDE w:val="0"/>
        <w:autoSpaceDN w:val="0"/>
        <w:adjustRightInd w:val="0"/>
        <w:spacing w:line="360" w:lineRule="auto"/>
        <w:jc w:val="left"/>
        <w:rPr>
          <w:szCs w:val="30"/>
        </w:rPr>
      </w:pPr>
      <w:r>
        <w:rPr>
          <w:szCs w:val="30"/>
        </w:rPr>
        <w:pict>
          <v:shape id="_x0000_i1030" o:spt="75" alt="c89adff0049a249209435c66f0c07ec" type="#_x0000_t75" style="height:683.25pt;width:412.5pt;" filled="f" o:preferrelative="t" stroked="f" coordsize="21600,21600">
            <v:path/>
            <v:fill on="f" focussize="0,0"/>
            <v:stroke on="f" joinstyle="miter"/>
            <v:imagedata r:id="rId15" o:title=""/>
            <o:lock v:ext="edit" aspectratio="t"/>
            <w10:wrap type="none"/>
            <w10:anchorlock/>
          </v:shape>
        </w:pict>
      </w:r>
    </w:p>
    <w:p>
      <w:pPr>
        <w:autoSpaceDE w:val="0"/>
        <w:autoSpaceDN w:val="0"/>
        <w:adjustRightInd w:val="0"/>
        <w:spacing w:line="360" w:lineRule="auto"/>
        <w:jc w:val="left"/>
        <w:rPr>
          <w:szCs w:val="30"/>
        </w:rPr>
      </w:pPr>
    </w:p>
    <w:p>
      <w:pPr>
        <w:autoSpaceDE w:val="0"/>
        <w:autoSpaceDN w:val="0"/>
        <w:adjustRightInd w:val="0"/>
        <w:spacing w:line="360" w:lineRule="auto"/>
        <w:jc w:val="left"/>
        <w:rPr>
          <w:szCs w:val="30"/>
        </w:rPr>
      </w:pPr>
    </w:p>
    <w:p>
      <w:pPr>
        <w:autoSpaceDE w:val="0"/>
        <w:autoSpaceDN w:val="0"/>
        <w:adjustRightInd w:val="0"/>
        <w:spacing w:line="360" w:lineRule="auto"/>
        <w:jc w:val="left"/>
        <w:rPr>
          <w:szCs w:val="30"/>
        </w:rPr>
      </w:pPr>
    </w:p>
    <w:p>
      <w:pPr>
        <w:autoSpaceDE w:val="0"/>
        <w:autoSpaceDN w:val="0"/>
        <w:adjustRightInd w:val="0"/>
        <w:spacing w:line="360" w:lineRule="auto"/>
        <w:jc w:val="left"/>
        <w:rPr>
          <w:szCs w:val="30"/>
        </w:rPr>
      </w:pPr>
      <w:r>
        <w:rPr>
          <w:szCs w:val="30"/>
        </w:rPr>
        <w:pict>
          <v:shape id="_x0000_i1031" o:spt="75" alt="1fc8ebd29f2a20f16e62640fef31472" type="#_x0000_t75" style="height:419.25pt;width:415.5pt;" filled="f" o:preferrelative="t" stroked="f" coordsize="21600,21600">
            <v:path/>
            <v:fill on="f" focussize="0,0"/>
            <v:stroke on="f" joinstyle="miter"/>
            <v:imagedata r:id="rId16" o:title=""/>
            <o:lock v:ext="edit" aspectratio="t"/>
            <w10:wrap type="none"/>
            <w10:anchorlock/>
          </v:shape>
        </w:pict>
      </w:r>
    </w:p>
    <w:p>
      <w:pPr>
        <w:autoSpaceDE w:val="0"/>
        <w:autoSpaceDN w:val="0"/>
        <w:adjustRightInd w:val="0"/>
        <w:spacing w:line="360" w:lineRule="auto"/>
        <w:jc w:val="left"/>
        <w:rPr>
          <w:szCs w:val="30"/>
        </w:rPr>
      </w:pPr>
    </w:p>
    <w:p>
      <w:pPr>
        <w:autoSpaceDE w:val="0"/>
        <w:autoSpaceDN w:val="0"/>
        <w:adjustRightInd w:val="0"/>
        <w:spacing w:line="360" w:lineRule="auto"/>
        <w:jc w:val="left"/>
        <w:rPr>
          <w:szCs w:val="30"/>
        </w:rPr>
      </w:pPr>
      <w:r>
        <w:rPr>
          <w:szCs w:val="30"/>
        </w:rPr>
        <w:pict>
          <v:shape id="_x0000_i1032" o:spt="75" alt="478f5d6dee1bdf8b331e8e754babaf1" type="#_x0000_t75" style="height:122.25pt;width:413.25pt;" filled="f" o:preferrelative="t" stroked="f" coordsize="21600,21600">
            <v:path/>
            <v:fill on="f" focussize="0,0"/>
            <v:stroke on="f" joinstyle="miter"/>
            <v:imagedata r:id="rId17" o:title=""/>
            <o:lock v:ext="edit" aspectratio="t"/>
            <w10:wrap type="none"/>
            <w10:anchorlock/>
          </v:shape>
        </w:pict>
      </w:r>
    </w:p>
    <w:p>
      <w:pPr>
        <w:autoSpaceDE w:val="0"/>
        <w:autoSpaceDN w:val="0"/>
        <w:adjustRightInd w:val="0"/>
        <w:spacing w:line="360" w:lineRule="auto"/>
        <w:jc w:val="left"/>
        <w:rPr>
          <w:szCs w:val="30"/>
        </w:rPr>
      </w:pPr>
    </w:p>
    <w:p>
      <w:pPr>
        <w:autoSpaceDE w:val="0"/>
        <w:autoSpaceDN w:val="0"/>
        <w:adjustRightInd w:val="0"/>
        <w:spacing w:line="360" w:lineRule="auto"/>
        <w:jc w:val="left"/>
        <w:rPr>
          <w:rFonts w:ascii="仿宋" w:hAnsi="仿宋" w:eastAsia="仿宋" w:cs="仿宋_GB2312"/>
          <w:kern w:val="0"/>
          <w:sz w:val="30"/>
          <w:szCs w:val="30"/>
        </w:rPr>
      </w:pPr>
      <w:r>
        <w:rPr>
          <w:rFonts w:ascii="仿宋" w:hAnsi="仿宋" w:eastAsia="仿宋" w:cs="仿宋_GB2312"/>
          <w:kern w:val="0"/>
          <w:sz w:val="30"/>
          <w:szCs w:val="30"/>
        </w:rPr>
        <w:pict>
          <v:shape id="_x0000_i1033" o:spt="75" alt="6ac2fdda71caeb44c7b20c26c337cec" type="#_x0000_t75" style="height:245.25pt;width:412.5pt;" filled="f" o:preferrelative="t" stroked="f" coordsize="21600,21600">
            <v:path/>
            <v:fill on="f" focussize="0,0"/>
            <v:stroke on="f" joinstyle="miter"/>
            <v:imagedata r:id="rId18" o:title=""/>
            <o:lock v:ext="edit" aspectratio="t"/>
            <w10:wrap type="none"/>
            <w10:anchorlock/>
          </v:shape>
        </w:pict>
      </w:r>
    </w:p>
    <w:p>
      <w:pPr>
        <w:widowControl/>
        <w:spacing w:line="600" w:lineRule="exact"/>
        <w:ind w:firstLine="640"/>
        <w:jc w:val="center"/>
        <w:rPr>
          <w:rFonts w:ascii="宋体"/>
          <w:b/>
          <w:sz w:val="32"/>
          <w:szCs w:val="32"/>
        </w:rPr>
      </w:pPr>
    </w:p>
    <w:p>
      <w:pPr>
        <w:widowControl/>
        <w:spacing w:line="600" w:lineRule="exact"/>
        <w:ind w:firstLine="640"/>
        <w:jc w:val="center"/>
        <w:rPr>
          <w:rFonts w:ascii="宋体"/>
          <w:b/>
          <w:sz w:val="32"/>
          <w:szCs w:val="32"/>
        </w:rPr>
      </w:pPr>
      <w:r>
        <w:rPr>
          <w:rFonts w:hint="eastAsia" w:ascii="宋体" w:hAnsi="宋体"/>
          <w:b/>
          <w:sz w:val="32"/>
          <w:szCs w:val="32"/>
        </w:rPr>
        <w:t>第三部分</w:t>
      </w:r>
      <w:r>
        <w:rPr>
          <w:rFonts w:ascii="宋体" w:hAnsi="宋体"/>
          <w:b/>
          <w:sz w:val="32"/>
          <w:szCs w:val="32"/>
        </w:rPr>
        <w:t xml:space="preserve">  2018</w:t>
      </w:r>
      <w:r>
        <w:rPr>
          <w:rFonts w:hint="eastAsia" w:ascii="宋体" w:hAnsi="宋体"/>
          <w:b/>
          <w:sz w:val="32"/>
          <w:szCs w:val="32"/>
        </w:rPr>
        <w:t>年度部门决算情况说明</w:t>
      </w:r>
    </w:p>
    <w:p>
      <w:pPr>
        <w:ind w:firstLine="630"/>
        <w:jc w:val="left"/>
        <w:rPr>
          <w:rFonts w:ascii="仿宋" w:hAnsi="仿宋" w:eastAsia="仿宋"/>
          <w:sz w:val="30"/>
          <w:szCs w:val="30"/>
        </w:rPr>
      </w:pPr>
    </w:p>
    <w:p>
      <w:pPr>
        <w:ind w:firstLine="630"/>
        <w:jc w:val="left"/>
        <w:rPr>
          <w:rFonts w:ascii="黑体" w:hAnsi="黑体" w:eastAsia="黑体"/>
          <w:sz w:val="30"/>
          <w:szCs w:val="30"/>
        </w:rPr>
      </w:pPr>
      <w:r>
        <w:rPr>
          <w:rFonts w:hint="eastAsia" w:ascii="黑体" w:hAnsi="黑体" w:eastAsia="黑体"/>
          <w:sz w:val="30"/>
          <w:szCs w:val="30"/>
        </w:rPr>
        <w:t>一、收入决算情况说明</w:t>
      </w:r>
    </w:p>
    <w:p>
      <w:pPr>
        <w:ind w:firstLine="630"/>
        <w:jc w:val="left"/>
        <w:rPr>
          <w:rFonts w:ascii="仿宋" w:hAnsi="仿宋" w:eastAsia="仿宋"/>
          <w:sz w:val="30"/>
          <w:szCs w:val="30"/>
        </w:rPr>
      </w:pPr>
      <w:r>
        <w:rPr>
          <w:rFonts w:hint="eastAsia" w:ascii="仿宋" w:hAnsi="仿宋" w:eastAsia="仿宋"/>
          <w:sz w:val="30"/>
          <w:szCs w:val="30"/>
        </w:rPr>
        <w:t>本部门</w:t>
      </w:r>
      <w:r>
        <w:rPr>
          <w:rFonts w:ascii="仿宋" w:hAnsi="仿宋" w:eastAsia="仿宋"/>
          <w:sz w:val="30"/>
          <w:szCs w:val="30"/>
        </w:rPr>
        <w:t>2018</w:t>
      </w:r>
      <w:r>
        <w:rPr>
          <w:rFonts w:hint="eastAsia" w:ascii="仿宋" w:hAnsi="仿宋" w:eastAsia="仿宋"/>
          <w:sz w:val="30"/>
          <w:szCs w:val="30"/>
        </w:rPr>
        <w:t>年度收入总计</w:t>
      </w:r>
      <w:r>
        <w:rPr>
          <w:rFonts w:ascii="仿宋" w:hAnsi="仿宋" w:eastAsia="仿宋"/>
          <w:sz w:val="30"/>
          <w:szCs w:val="30"/>
        </w:rPr>
        <w:t>35.57</w:t>
      </w:r>
      <w:r>
        <w:rPr>
          <w:rFonts w:hint="eastAsia" w:ascii="仿宋" w:hAnsi="仿宋" w:eastAsia="仿宋"/>
          <w:sz w:val="30"/>
          <w:szCs w:val="30"/>
        </w:rPr>
        <w:t>万元，其中年初结转和结余</w:t>
      </w:r>
      <w:r>
        <w:rPr>
          <w:rFonts w:ascii="仿宋" w:hAnsi="仿宋" w:eastAsia="仿宋"/>
          <w:sz w:val="30"/>
          <w:szCs w:val="30"/>
        </w:rPr>
        <w:t>2.82</w:t>
      </w:r>
      <w:r>
        <w:rPr>
          <w:rFonts w:hint="eastAsia" w:ascii="仿宋" w:hAnsi="仿宋" w:eastAsia="仿宋"/>
          <w:sz w:val="30"/>
          <w:szCs w:val="30"/>
        </w:rPr>
        <w:t>万元，较</w:t>
      </w:r>
      <w:r>
        <w:rPr>
          <w:rFonts w:ascii="仿宋" w:hAnsi="仿宋" w:eastAsia="仿宋"/>
          <w:sz w:val="30"/>
          <w:szCs w:val="30"/>
        </w:rPr>
        <w:t>2017</w:t>
      </w:r>
      <w:r>
        <w:rPr>
          <w:rFonts w:hint="eastAsia" w:ascii="仿宋" w:hAnsi="仿宋" w:eastAsia="仿宋"/>
          <w:sz w:val="30"/>
          <w:szCs w:val="30"/>
        </w:rPr>
        <w:t>年增加</w:t>
      </w:r>
      <w:r>
        <w:rPr>
          <w:rFonts w:ascii="仿宋" w:hAnsi="仿宋" w:eastAsia="仿宋"/>
          <w:sz w:val="30"/>
          <w:szCs w:val="30"/>
        </w:rPr>
        <w:t>13.49</w:t>
      </w:r>
      <w:r>
        <w:rPr>
          <w:rFonts w:hint="eastAsia" w:ascii="仿宋" w:hAnsi="仿宋" w:eastAsia="仿宋"/>
          <w:sz w:val="30"/>
          <w:szCs w:val="30"/>
        </w:rPr>
        <w:t>万元，增长</w:t>
      </w:r>
      <w:r>
        <w:rPr>
          <w:rFonts w:ascii="仿宋" w:hAnsi="仿宋" w:eastAsia="仿宋"/>
          <w:sz w:val="30"/>
          <w:szCs w:val="30"/>
        </w:rPr>
        <w:t>61%</w:t>
      </w:r>
      <w:r>
        <w:rPr>
          <w:rFonts w:hint="eastAsia" w:ascii="仿宋" w:hAnsi="仿宋" w:eastAsia="仿宋"/>
          <w:sz w:val="30"/>
          <w:szCs w:val="30"/>
        </w:rPr>
        <w:t>；本年收入合计</w:t>
      </w:r>
      <w:r>
        <w:rPr>
          <w:rFonts w:ascii="仿宋" w:hAnsi="仿宋" w:eastAsia="仿宋"/>
          <w:sz w:val="30"/>
          <w:szCs w:val="30"/>
        </w:rPr>
        <w:t>32.75</w:t>
      </w:r>
      <w:r>
        <w:rPr>
          <w:rFonts w:hint="eastAsia" w:ascii="仿宋" w:hAnsi="仿宋" w:eastAsia="仿宋"/>
          <w:sz w:val="30"/>
          <w:szCs w:val="30"/>
        </w:rPr>
        <w:t>万元，较</w:t>
      </w:r>
      <w:r>
        <w:rPr>
          <w:rFonts w:ascii="仿宋" w:hAnsi="仿宋" w:eastAsia="仿宋"/>
          <w:sz w:val="30"/>
          <w:szCs w:val="30"/>
        </w:rPr>
        <w:t>2017</w:t>
      </w:r>
      <w:r>
        <w:rPr>
          <w:rFonts w:hint="eastAsia" w:ascii="仿宋" w:hAnsi="仿宋" w:eastAsia="仿宋"/>
          <w:sz w:val="30"/>
          <w:szCs w:val="30"/>
        </w:rPr>
        <w:t>年增加</w:t>
      </w:r>
      <w:r>
        <w:rPr>
          <w:rFonts w:ascii="仿宋" w:hAnsi="仿宋" w:eastAsia="仿宋"/>
          <w:sz w:val="30"/>
          <w:szCs w:val="30"/>
        </w:rPr>
        <w:t>10.67</w:t>
      </w:r>
      <w:r>
        <w:rPr>
          <w:rFonts w:hint="eastAsia" w:ascii="仿宋" w:hAnsi="仿宋" w:eastAsia="仿宋"/>
          <w:sz w:val="30"/>
          <w:szCs w:val="30"/>
        </w:rPr>
        <w:t>万元，增长</w:t>
      </w:r>
      <w:r>
        <w:rPr>
          <w:rFonts w:ascii="仿宋" w:hAnsi="仿宋" w:eastAsia="仿宋"/>
          <w:sz w:val="30"/>
          <w:szCs w:val="30"/>
        </w:rPr>
        <w:t>48%</w:t>
      </w:r>
      <w:r>
        <w:rPr>
          <w:rFonts w:hint="eastAsia" w:ascii="仿宋" w:hAnsi="仿宋" w:eastAsia="仿宋"/>
          <w:sz w:val="30"/>
          <w:szCs w:val="30"/>
        </w:rPr>
        <w:t>，主要原因是：商品和服务支出开支增多。</w:t>
      </w:r>
    </w:p>
    <w:p>
      <w:pPr>
        <w:ind w:firstLine="630"/>
        <w:jc w:val="left"/>
        <w:rPr>
          <w:rFonts w:ascii="仿宋" w:hAnsi="仿宋" w:eastAsia="仿宋"/>
          <w:sz w:val="30"/>
          <w:szCs w:val="30"/>
        </w:rPr>
      </w:pPr>
      <w:r>
        <w:rPr>
          <w:rFonts w:hint="eastAsia" w:ascii="仿宋" w:hAnsi="仿宋" w:eastAsia="仿宋"/>
          <w:sz w:val="30"/>
          <w:szCs w:val="30"/>
        </w:rPr>
        <w:t>本年收入的具体构成为：财政拨款收入</w:t>
      </w:r>
      <w:r>
        <w:rPr>
          <w:rFonts w:ascii="仿宋" w:hAnsi="仿宋" w:eastAsia="仿宋"/>
          <w:sz w:val="30"/>
          <w:szCs w:val="30"/>
        </w:rPr>
        <w:t>32.75</w:t>
      </w:r>
      <w:r>
        <w:rPr>
          <w:rFonts w:hint="eastAsia" w:ascii="仿宋" w:hAnsi="仿宋" w:eastAsia="仿宋"/>
          <w:sz w:val="30"/>
          <w:szCs w:val="30"/>
        </w:rPr>
        <w:t>万元，占</w:t>
      </w:r>
      <w:r>
        <w:rPr>
          <w:rFonts w:ascii="仿宋" w:hAnsi="仿宋" w:eastAsia="仿宋"/>
          <w:sz w:val="30"/>
          <w:szCs w:val="30"/>
        </w:rPr>
        <w:t>100%</w:t>
      </w:r>
      <w:r>
        <w:rPr>
          <w:rFonts w:hint="eastAsia" w:ascii="仿宋" w:hAnsi="仿宋" w:eastAsia="仿宋"/>
          <w:sz w:val="30"/>
          <w:szCs w:val="30"/>
        </w:rPr>
        <w:t>；事业收入</w:t>
      </w:r>
      <w:r>
        <w:rPr>
          <w:rFonts w:ascii="仿宋" w:hAnsi="仿宋" w:eastAsia="仿宋"/>
          <w:sz w:val="30"/>
          <w:szCs w:val="30"/>
        </w:rPr>
        <w:t>0</w:t>
      </w:r>
      <w:r>
        <w:rPr>
          <w:rFonts w:hint="eastAsia" w:ascii="仿宋" w:hAnsi="仿宋" w:eastAsia="仿宋"/>
          <w:sz w:val="30"/>
          <w:szCs w:val="30"/>
        </w:rPr>
        <w:t>万元，占</w:t>
      </w:r>
      <w:r>
        <w:rPr>
          <w:rFonts w:ascii="仿宋" w:hAnsi="仿宋" w:eastAsia="仿宋"/>
          <w:sz w:val="30"/>
          <w:szCs w:val="30"/>
        </w:rPr>
        <w:t>0%</w:t>
      </w:r>
      <w:r>
        <w:rPr>
          <w:rFonts w:hint="eastAsia" w:ascii="仿宋" w:hAnsi="仿宋" w:eastAsia="仿宋"/>
          <w:sz w:val="30"/>
          <w:szCs w:val="30"/>
        </w:rPr>
        <w:t>；经营收入</w:t>
      </w:r>
      <w:r>
        <w:rPr>
          <w:rFonts w:ascii="仿宋" w:hAnsi="仿宋" w:eastAsia="仿宋"/>
          <w:sz w:val="30"/>
          <w:szCs w:val="30"/>
        </w:rPr>
        <w:t>0</w:t>
      </w:r>
      <w:r>
        <w:rPr>
          <w:rFonts w:hint="eastAsia" w:ascii="仿宋" w:hAnsi="仿宋" w:eastAsia="仿宋"/>
          <w:sz w:val="30"/>
          <w:szCs w:val="30"/>
        </w:rPr>
        <w:t>万元，占</w:t>
      </w:r>
      <w:r>
        <w:rPr>
          <w:rFonts w:ascii="仿宋" w:hAnsi="仿宋" w:eastAsia="仿宋"/>
          <w:sz w:val="30"/>
          <w:szCs w:val="30"/>
        </w:rPr>
        <w:t>0%</w:t>
      </w:r>
      <w:r>
        <w:rPr>
          <w:rFonts w:hint="eastAsia" w:ascii="仿宋" w:hAnsi="仿宋" w:eastAsia="仿宋"/>
          <w:sz w:val="30"/>
          <w:szCs w:val="30"/>
        </w:rPr>
        <w:t>；其他收入</w:t>
      </w:r>
      <w:r>
        <w:rPr>
          <w:rFonts w:ascii="仿宋" w:hAnsi="仿宋" w:eastAsia="仿宋"/>
          <w:sz w:val="30"/>
          <w:szCs w:val="30"/>
        </w:rPr>
        <w:t>0</w:t>
      </w:r>
      <w:r>
        <w:rPr>
          <w:rFonts w:hint="eastAsia" w:ascii="仿宋" w:hAnsi="仿宋" w:eastAsia="仿宋"/>
          <w:sz w:val="30"/>
          <w:szCs w:val="30"/>
        </w:rPr>
        <w:t>万元，占</w:t>
      </w:r>
      <w:r>
        <w:rPr>
          <w:rFonts w:ascii="仿宋" w:hAnsi="仿宋" w:eastAsia="仿宋"/>
          <w:sz w:val="30"/>
          <w:szCs w:val="30"/>
        </w:rPr>
        <w:t>0%</w:t>
      </w:r>
      <w:r>
        <w:rPr>
          <w:rFonts w:hint="eastAsia" w:ascii="仿宋" w:hAnsi="仿宋" w:eastAsia="仿宋"/>
          <w:sz w:val="30"/>
          <w:szCs w:val="30"/>
        </w:rPr>
        <w:t>。</w:t>
      </w:r>
      <w:r>
        <w:rPr>
          <w:rFonts w:ascii="仿宋" w:hAnsi="仿宋" w:eastAsia="仿宋"/>
          <w:sz w:val="30"/>
          <w:szCs w:val="30"/>
        </w:rPr>
        <w:t xml:space="preserve">  </w:t>
      </w:r>
    </w:p>
    <w:p>
      <w:pPr>
        <w:ind w:firstLine="630"/>
        <w:jc w:val="left"/>
        <w:rPr>
          <w:rFonts w:ascii="黑体" w:hAnsi="黑体" w:eastAsia="黑体"/>
          <w:sz w:val="30"/>
          <w:szCs w:val="30"/>
        </w:rPr>
      </w:pPr>
      <w:r>
        <w:rPr>
          <w:rFonts w:hint="eastAsia" w:ascii="黑体" w:hAnsi="黑体" w:eastAsia="黑体"/>
          <w:sz w:val="30"/>
          <w:szCs w:val="30"/>
        </w:rPr>
        <w:t>二、支出决算情况说明</w:t>
      </w:r>
    </w:p>
    <w:p>
      <w:pPr>
        <w:ind w:firstLine="630"/>
        <w:jc w:val="left"/>
        <w:rPr>
          <w:rFonts w:ascii="仿宋" w:hAnsi="仿宋" w:eastAsia="仿宋"/>
          <w:sz w:val="30"/>
          <w:szCs w:val="30"/>
        </w:rPr>
      </w:pPr>
      <w:r>
        <w:rPr>
          <w:rFonts w:hint="eastAsia" w:ascii="仿宋" w:hAnsi="仿宋" w:eastAsia="仿宋"/>
          <w:sz w:val="30"/>
          <w:szCs w:val="30"/>
        </w:rPr>
        <w:t>本部门</w:t>
      </w:r>
      <w:r>
        <w:rPr>
          <w:rFonts w:ascii="仿宋" w:hAnsi="仿宋" w:eastAsia="仿宋"/>
          <w:sz w:val="30"/>
          <w:szCs w:val="30"/>
        </w:rPr>
        <w:t>2018</w:t>
      </w:r>
      <w:r>
        <w:rPr>
          <w:rFonts w:hint="eastAsia" w:ascii="仿宋" w:hAnsi="仿宋" w:eastAsia="仿宋"/>
          <w:sz w:val="30"/>
          <w:szCs w:val="30"/>
        </w:rPr>
        <w:t>年度支出总计</w:t>
      </w:r>
      <w:r>
        <w:rPr>
          <w:rFonts w:ascii="仿宋" w:hAnsi="仿宋" w:eastAsia="仿宋"/>
          <w:sz w:val="30"/>
          <w:szCs w:val="30"/>
        </w:rPr>
        <w:t>35.57</w:t>
      </w:r>
      <w:r>
        <w:rPr>
          <w:rFonts w:hint="eastAsia" w:ascii="仿宋" w:hAnsi="仿宋" w:eastAsia="仿宋"/>
          <w:sz w:val="30"/>
          <w:szCs w:val="30"/>
        </w:rPr>
        <w:t>万元，其中本年支出合计</w:t>
      </w:r>
      <w:r>
        <w:rPr>
          <w:rFonts w:ascii="仿宋" w:hAnsi="仿宋" w:eastAsia="仿宋"/>
          <w:sz w:val="30"/>
          <w:szCs w:val="30"/>
        </w:rPr>
        <w:t>29.88</w:t>
      </w:r>
      <w:r>
        <w:rPr>
          <w:rFonts w:hint="eastAsia" w:ascii="仿宋" w:hAnsi="仿宋" w:eastAsia="仿宋"/>
          <w:sz w:val="30"/>
          <w:szCs w:val="30"/>
        </w:rPr>
        <w:t>万元，较</w:t>
      </w:r>
      <w:r>
        <w:rPr>
          <w:rFonts w:ascii="仿宋" w:hAnsi="仿宋" w:eastAsia="仿宋"/>
          <w:sz w:val="30"/>
          <w:szCs w:val="30"/>
        </w:rPr>
        <w:t>2017</w:t>
      </w:r>
      <w:r>
        <w:rPr>
          <w:rFonts w:hint="eastAsia" w:ascii="仿宋" w:hAnsi="仿宋" w:eastAsia="仿宋"/>
          <w:sz w:val="30"/>
          <w:szCs w:val="30"/>
        </w:rPr>
        <w:t>年增加</w:t>
      </w:r>
      <w:r>
        <w:rPr>
          <w:rFonts w:ascii="仿宋" w:hAnsi="仿宋" w:eastAsia="仿宋"/>
          <w:sz w:val="30"/>
          <w:szCs w:val="30"/>
        </w:rPr>
        <w:t>9.88</w:t>
      </w:r>
      <w:r>
        <w:rPr>
          <w:rFonts w:hint="eastAsia" w:ascii="仿宋" w:hAnsi="仿宋" w:eastAsia="仿宋"/>
          <w:sz w:val="30"/>
          <w:szCs w:val="30"/>
        </w:rPr>
        <w:t>万元，增长</w:t>
      </w:r>
      <w:r>
        <w:rPr>
          <w:rFonts w:ascii="仿宋" w:hAnsi="仿宋" w:eastAsia="仿宋"/>
          <w:sz w:val="30"/>
          <w:szCs w:val="30"/>
        </w:rPr>
        <w:t>38%</w:t>
      </w:r>
      <w:r>
        <w:rPr>
          <w:rFonts w:hint="eastAsia" w:ascii="仿宋" w:hAnsi="仿宋" w:eastAsia="仿宋"/>
          <w:sz w:val="30"/>
          <w:szCs w:val="30"/>
        </w:rPr>
        <w:t>，主要原因是：商品和服务支出开支增多；年末结转和结余</w:t>
      </w:r>
      <w:r>
        <w:rPr>
          <w:rFonts w:ascii="仿宋" w:hAnsi="仿宋" w:eastAsia="仿宋"/>
          <w:sz w:val="30"/>
          <w:szCs w:val="30"/>
        </w:rPr>
        <w:t>5.69</w:t>
      </w:r>
      <w:r>
        <w:rPr>
          <w:rFonts w:hint="eastAsia" w:ascii="仿宋" w:hAnsi="仿宋" w:eastAsia="仿宋"/>
          <w:sz w:val="30"/>
          <w:szCs w:val="30"/>
        </w:rPr>
        <w:t>万元，较</w:t>
      </w:r>
      <w:r>
        <w:rPr>
          <w:rFonts w:ascii="仿宋" w:hAnsi="仿宋" w:eastAsia="仿宋"/>
          <w:sz w:val="30"/>
          <w:szCs w:val="30"/>
        </w:rPr>
        <w:t>2017</w:t>
      </w:r>
      <w:r>
        <w:rPr>
          <w:rFonts w:hint="eastAsia" w:ascii="仿宋" w:hAnsi="仿宋" w:eastAsia="仿宋"/>
          <w:sz w:val="30"/>
          <w:szCs w:val="30"/>
        </w:rPr>
        <w:t>年增加</w:t>
      </w:r>
      <w:r>
        <w:rPr>
          <w:rFonts w:ascii="仿宋" w:hAnsi="仿宋" w:eastAsia="仿宋"/>
          <w:sz w:val="30"/>
          <w:szCs w:val="30"/>
        </w:rPr>
        <w:t>2.87</w:t>
      </w:r>
      <w:r>
        <w:rPr>
          <w:rFonts w:hint="eastAsia" w:ascii="仿宋" w:hAnsi="仿宋" w:eastAsia="仿宋"/>
          <w:sz w:val="30"/>
          <w:szCs w:val="30"/>
        </w:rPr>
        <w:t>万元，增长</w:t>
      </w:r>
      <w:r>
        <w:rPr>
          <w:rFonts w:ascii="仿宋" w:hAnsi="仿宋" w:eastAsia="仿宋"/>
          <w:sz w:val="30"/>
          <w:szCs w:val="30"/>
        </w:rPr>
        <w:t>102%</w:t>
      </w:r>
      <w:r>
        <w:rPr>
          <w:rFonts w:hint="eastAsia" w:ascii="仿宋" w:hAnsi="仿宋" w:eastAsia="仿宋"/>
          <w:sz w:val="30"/>
          <w:szCs w:val="30"/>
        </w:rPr>
        <w:t>。</w:t>
      </w:r>
    </w:p>
    <w:p>
      <w:pPr>
        <w:ind w:firstLine="630"/>
        <w:jc w:val="left"/>
        <w:rPr>
          <w:rFonts w:ascii="仿宋" w:hAnsi="仿宋" w:eastAsia="仿宋"/>
          <w:sz w:val="30"/>
          <w:szCs w:val="30"/>
        </w:rPr>
      </w:pPr>
      <w:r>
        <w:rPr>
          <w:rFonts w:hint="eastAsia" w:ascii="仿宋" w:hAnsi="仿宋" w:eastAsia="仿宋"/>
          <w:sz w:val="30"/>
          <w:szCs w:val="30"/>
        </w:rPr>
        <w:t>本年支出的具体构成为：基本支出</w:t>
      </w:r>
      <w:r>
        <w:rPr>
          <w:rFonts w:ascii="仿宋" w:hAnsi="仿宋" w:eastAsia="仿宋"/>
          <w:sz w:val="30"/>
          <w:szCs w:val="30"/>
        </w:rPr>
        <w:t>25.96</w:t>
      </w:r>
      <w:r>
        <w:rPr>
          <w:rFonts w:hint="eastAsia" w:ascii="仿宋" w:hAnsi="仿宋" w:eastAsia="仿宋"/>
          <w:sz w:val="30"/>
          <w:szCs w:val="30"/>
        </w:rPr>
        <w:t>万元，占</w:t>
      </w:r>
      <w:r>
        <w:rPr>
          <w:rFonts w:ascii="仿宋" w:hAnsi="仿宋" w:eastAsia="仿宋"/>
          <w:sz w:val="30"/>
          <w:szCs w:val="30"/>
        </w:rPr>
        <w:t>0%</w:t>
      </w:r>
      <w:r>
        <w:rPr>
          <w:rFonts w:hint="eastAsia" w:ascii="仿宋" w:hAnsi="仿宋" w:eastAsia="仿宋"/>
          <w:sz w:val="30"/>
          <w:szCs w:val="30"/>
        </w:rPr>
        <w:t>；项目支出</w:t>
      </w:r>
      <w:r>
        <w:rPr>
          <w:rFonts w:ascii="仿宋" w:hAnsi="仿宋" w:eastAsia="仿宋"/>
          <w:sz w:val="30"/>
          <w:szCs w:val="30"/>
        </w:rPr>
        <w:t>0</w:t>
      </w:r>
      <w:r>
        <w:rPr>
          <w:rFonts w:hint="eastAsia" w:ascii="仿宋" w:hAnsi="仿宋" w:eastAsia="仿宋"/>
          <w:sz w:val="30"/>
          <w:szCs w:val="30"/>
        </w:rPr>
        <w:t>万元，占</w:t>
      </w:r>
      <w:r>
        <w:rPr>
          <w:rFonts w:ascii="仿宋" w:hAnsi="仿宋" w:eastAsia="仿宋"/>
          <w:sz w:val="30"/>
          <w:szCs w:val="30"/>
        </w:rPr>
        <w:t>0%</w:t>
      </w:r>
      <w:r>
        <w:rPr>
          <w:rFonts w:hint="eastAsia" w:ascii="仿宋" w:hAnsi="仿宋" w:eastAsia="仿宋"/>
          <w:sz w:val="30"/>
          <w:szCs w:val="30"/>
        </w:rPr>
        <w:t>；经营支出</w:t>
      </w:r>
      <w:r>
        <w:rPr>
          <w:rFonts w:ascii="仿宋" w:hAnsi="仿宋" w:eastAsia="仿宋"/>
          <w:sz w:val="30"/>
          <w:szCs w:val="30"/>
        </w:rPr>
        <w:t>0</w:t>
      </w:r>
      <w:r>
        <w:rPr>
          <w:rFonts w:hint="eastAsia" w:ascii="仿宋" w:hAnsi="仿宋" w:eastAsia="仿宋"/>
          <w:sz w:val="30"/>
          <w:szCs w:val="30"/>
        </w:rPr>
        <w:t>万元，占</w:t>
      </w:r>
      <w:r>
        <w:rPr>
          <w:rFonts w:ascii="仿宋" w:hAnsi="仿宋" w:eastAsia="仿宋"/>
          <w:sz w:val="30"/>
          <w:szCs w:val="30"/>
        </w:rPr>
        <w:t>0%</w:t>
      </w:r>
      <w:r>
        <w:rPr>
          <w:rFonts w:hint="eastAsia" w:ascii="仿宋" w:hAnsi="仿宋" w:eastAsia="仿宋"/>
          <w:sz w:val="30"/>
          <w:szCs w:val="30"/>
        </w:rPr>
        <w:t>；其他支出（对附属单位补助支出、上缴上级支出）</w:t>
      </w:r>
      <w:r>
        <w:rPr>
          <w:rFonts w:ascii="仿宋" w:hAnsi="仿宋" w:eastAsia="仿宋"/>
          <w:sz w:val="30"/>
          <w:szCs w:val="30"/>
        </w:rPr>
        <w:t>0</w:t>
      </w:r>
      <w:r>
        <w:rPr>
          <w:rFonts w:hint="eastAsia" w:ascii="仿宋" w:hAnsi="仿宋" w:eastAsia="仿宋"/>
          <w:sz w:val="30"/>
          <w:szCs w:val="30"/>
        </w:rPr>
        <w:t>万元，占</w:t>
      </w:r>
      <w:r>
        <w:rPr>
          <w:rFonts w:ascii="仿宋" w:hAnsi="仿宋" w:eastAsia="仿宋"/>
          <w:sz w:val="30"/>
          <w:szCs w:val="30"/>
        </w:rPr>
        <w:t>0%</w:t>
      </w:r>
      <w:r>
        <w:rPr>
          <w:rFonts w:hint="eastAsia" w:ascii="仿宋" w:hAnsi="仿宋" w:eastAsia="仿宋"/>
          <w:sz w:val="30"/>
          <w:szCs w:val="30"/>
        </w:rPr>
        <w:t>。</w:t>
      </w:r>
    </w:p>
    <w:p>
      <w:pPr>
        <w:ind w:firstLine="630"/>
        <w:jc w:val="left"/>
        <w:rPr>
          <w:rFonts w:ascii="黑体" w:hAnsi="黑体" w:eastAsia="黑体"/>
          <w:sz w:val="30"/>
          <w:szCs w:val="30"/>
        </w:rPr>
      </w:pPr>
      <w:r>
        <w:rPr>
          <w:rFonts w:hint="eastAsia" w:ascii="黑体" w:hAnsi="黑体" w:eastAsia="黑体"/>
          <w:sz w:val="30"/>
          <w:szCs w:val="30"/>
        </w:rPr>
        <w:t>三、财政拨款支出决算情况说明</w:t>
      </w:r>
    </w:p>
    <w:p>
      <w:pPr>
        <w:ind w:firstLine="630"/>
        <w:jc w:val="left"/>
        <w:rPr>
          <w:rFonts w:ascii="仿宋" w:hAnsi="仿宋" w:eastAsia="仿宋"/>
          <w:sz w:val="30"/>
          <w:szCs w:val="30"/>
        </w:rPr>
      </w:pPr>
      <w:r>
        <w:rPr>
          <w:rFonts w:hint="eastAsia" w:ascii="仿宋" w:hAnsi="仿宋" w:eastAsia="仿宋"/>
          <w:sz w:val="30"/>
          <w:szCs w:val="30"/>
        </w:rPr>
        <w:t>本部门</w:t>
      </w:r>
      <w:r>
        <w:rPr>
          <w:rFonts w:ascii="仿宋" w:hAnsi="仿宋" w:eastAsia="仿宋"/>
          <w:sz w:val="30"/>
          <w:szCs w:val="30"/>
        </w:rPr>
        <w:t>2018</w:t>
      </w:r>
      <w:r>
        <w:rPr>
          <w:rFonts w:hint="eastAsia" w:ascii="仿宋" w:hAnsi="仿宋" w:eastAsia="仿宋"/>
          <w:sz w:val="30"/>
          <w:szCs w:val="30"/>
        </w:rPr>
        <w:t>年度财政拨款本年支出年初预算数为</w:t>
      </w:r>
      <w:r>
        <w:rPr>
          <w:rFonts w:ascii="仿宋" w:hAnsi="仿宋" w:eastAsia="仿宋"/>
          <w:sz w:val="30"/>
          <w:szCs w:val="30"/>
        </w:rPr>
        <w:t>25.08</w:t>
      </w:r>
      <w:r>
        <w:rPr>
          <w:rFonts w:hint="eastAsia" w:ascii="仿宋" w:hAnsi="仿宋" w:eastAsia="仿宋"/>
          <w:sz w:val="30"/>
          <w:szCs w:val="30"/>
        </w:rPr>
        <w:t>万元，决算数为</w:t>
      </w:r>
      <w:r>
        <w:rPr>
          <w:rFonts w:ascii="仿宋" w:hAnsi="仿宋" w:eastAsia="仿宋"/>
          <w:sz w:val="30"/>
          <w:szCs w:val="30"/>
        </w:rPr>
        <w:t>25.96</w:t>
      </w:r>
      <w:r>
        <w:rPr>
          <w:rFonts w:hint="eastAsia" w:ascii="仿宋" w:hAnsi="仿宋" w:eastAsia="仿宋"/>
          <w:sz w:val="30"/>
          <w:szCs w:val="30"/>
        </w:rPr>
        <w:t>万元，完成年初预算的</w:t>
      </w:r>
      <w:r>
        <w:rPr>
          <w:rFonts w:ascii="仿宋" w:hAnsi="仿宋" w:eastAsia="仿宋"/>
          <w:sz w:val="30"/>
          <w:szCs w:val="30"/>
        </w:rPr>
        <w:t>104 %</w:t>
      </w:r>
      <w:r>
        <w:rPr>
          <w:rFonts w:hint="eastAsia" w:ascii="仿宋" w:hAnsi="仿宋" w:eastAsia="仿宋"/>
          <w:sz w:val="30"/>
          <w:szCs w:val="30"/>
        </w:rPr>
        <w:t>。其中：</w:t>
      </w:r>
    </w:p>
    <w:p>
      <w:pPr>
        <w:ind w:firstLine="630"/>
        <w:jc w:val="left"/>
        <w:rPr>
          <w:rFonts w:ascii="仿宋" w:hAnsi="仿宋" w:eastAsia="仿宋"/>
          <w:sz w:val="30"/>
          <w:szCs w:val="30"/>
        </w:rPr>
      </w:pPr>
      <w:r>
        <w:rPr>
          <w:rFonts w:hint="eastAsia" w:ascii="仿宋" w:hAnsi="仿宋" w:eastAsia="仿宋"/>
          <w:sz w:val="30"/>
          <w:szCs w:val="30"/>
        </w:rPr>
        <w:t>（一）一般公共服务支出年初预算数为</w:t>
      </w:r>
      <w:r>
        <w:rPr>
          <w:rFonts w:ascii="仿宋" w:hAnsi="仿宋" w:eastAsia="仿宋"/>
          <w:sz w:val="30"/>
          <w:szCs w:val="30"/>
        </w:rPr>
        <w:t>25.08</w:t>
      </w:r>
      <w:r>
        <w:rPr>
          <w:rFonts w:hint="eastAsia" w:ascii="仿宋" w:hAnsi="仿宋" w:eastAsia="仿宋"/>
          <w:sz w:val="30"/>
          <w:szCs w:val="30"/>
        </w:rPr>
        <w:t>万元，决算数为</w:t>
      </w:r>
      <w:r>
        <w:rPr>
          <w:rFonts w:ascii="仿宋" w:hAnsi="仿宋" w:eastAsia="仿宋"/>
          <w:sz w:val="30"/>
          <w:szCs w:val="30"/>
        </w:rPr>
        <w:t>25.96</w:t>
      </w:r>
      <w:r>
        <w:rPr>
          <w:rFonts w:hint="eastAsia" w:ascii="仿宋" w:hAnsi="仿宋" w:eastAsia="仿宋"/>
          <w:sz w:val="30"/>
          <w:szCs w:val="30"/>
        </w:rPr>
        <w:t>万元，完成年初预算的</w:t>
      </w:r>
      <w:r>
        <w:rPr>
          <w:rFonts w:ascii="仿宋" w:hAnsi="仿宋" w:eastAsia="仿宋"/>
          <w:sz w:val="30"/>
          <w:szCs w:val="30"/>
        </w:rPr>
        <w:t>104%</w:t>
      </w:r>
      <w:r>
        <w:rPr>
          <w:rFonts w:hint="eastAsia" w:ascii="仿宋" w:hAnsi="仿宋" w:eastAsia="仿宋"/>
          <w:sz w:val="30"/>
          <w:szCs w:val="30"/>
        </w:rPr>
        <w:t>。</w:t>
      </w:r>
    </w:p>
    <w:p>
      <w:pPr>
        <w:ind w:firstLine="630"/>
        <w:jc w:val="left"/>
        <w:rPr>
          <w:rFonts w:ascii="仿宋" w:hAnsi="仿宋" w:eastAsia="仿宋"/>
          <w:sz w:val="30"/>
          <w:szCs w:val="30"/>
        </w:rPr>
      </w:pPr>
      <w:r>
        <w:rPr>
          <w:rFonts w:hint="eastAsia" w:ascii="仿宋" w:hAnsi="仿宋" w:eastAsia="仿宋"/>
          <w:sz w:val="30"/>
          <w:szCs w:val="30"/>
        </w:rPr>
        <w:t>（二）公共安全支出年初预算数为</w:t>
      </w:r>
      <w:r>
        <w:rPr>
          <w:rFonts w:ascii="仿宋" w:hAnsi="仿宋" w:eastAsia="仿宋"/>
          <w:sz w:val="30"/>
          <w:szCs w:val="30"/>
        </w:rPr>
        <w:t>0</w:t>
      </w:r>
      <w:r>
        <w:rPr>
          <w:rFonts w:hint="eastAsia" w:ascii="仿宋" w:hAnsi="仿宋" w:eastAsia="仿宋"/>
          <w:sz w:val="30"/>
          <w:szCs w:val="30"/>
        </w:rPr>
        <w:t>万元，决算数为</w:t>
      </w:r>
      <w:r>
        <w:rPr>
          <w:rFonts w:ascii="仿宋" w:hAnsi="仿宋" w:eastAsia="仿宋"/>
          <w:sz w:val="30"/>
          <w:szCs w:val="30"/>
        </w:rPr>
        <w:t>0</w:t>
      </w:r>
      <w:r>
        <w:rPr>
          <w:rFonts w:hint="eastAsia" w:ascii="仿宋" w:hAnsi="仿宋" w:eastAsia="仿宋"/>
          <w:sz w:val="30"/>
          <w:szCs w:val="30"/>
        </w:rPr>
        <w:t>万元，完成年初预算的</w:t>
      </w:r>
      <w:r>
        <w:rPr>
          <w:rFonts w:ascii="仿宋" w:hAnsi="仿宋" w:eastAsia="仿宋"/>
          <w:sz w:val="30"/>
          <w:szCs w:val="30"/>
        </w:rPr>
        <w:t>0%</w:t>
      </w:r>
      <w:r>
        <w:rPr>
          <w:rFonts w:hint="eastAsia" w:ascii="仿宋" w:hAnsi="仿宋" w:eastAsia="仿宋"/>
          <w:sz w:val="30"/>
          <w:szCs w:val="30"/>
        </w:rPr>
        <w:t>，主要原因是：没有此项支出。</w:t>
      </w:r>
    </w:p>
    <w:p>
      <w:pPr>
        <w:ind w:firstLine="585"/>
        <w:jc w:val="left"/>
        <w:rPr>
          <w:rFonts w:ascii="黑体" w:hAnsi="黑体" w:eastAsia="黑体"/>
          <w:sz w:val="30"/>
          <w:szCs w:val="30"/>
        </w:rPr>
      </w:pPr>
      <w:r>
        <w:rPr>
          <w:rFonts w:hint="eastAsia" w:ascii="黑体" w:hAnsi="黑体" w:eastAsia="黑体"/>
          <w:sz w:val="30"/>
          <w:szCs w:val="30"/>
        </w:rPr>
        <w:t>四、一般公共预算财政拨款基本支出决算情况说明</w:t>
      </w:r>
    </w:p>
    <w:p>
      <w:pPr>
        <w:ind w:firstLine="585"/>
        <w:jc w:val="left"/>
        <w:rPr>
          <w:rFonts w:ascii="仿宋" w:hAnsi="仿宋" w:eastAsia="仿宋"/>
          <w:sz w:val="30"/>
          <w:szCs w:val="30"/>
        </w:rPr>
      </w:pPr>
      <w:r>
        <w:rPr>
          <w:rFonts w:hint="eastAsia" w:ascii="仿宋" w:hAnsi="仿宋" w:eastAsia="仿宋"/>
          <w:sz w:val="30"/>
          <w:szCs w:val="30"/>
        </w:rPr>
        <w:t>本部门</w:t>
      </w:r>
      <w:r>
        <w:rPr>
          <w:rFonts w:ascii="仿宋" w:hAnsi="仿宋" w:eastAsia="仿宋"/>
          <w:sz w:val="30"/>
          <w:szCs w:val="30"/>
        </w:rPr>
        <w:t>2018</w:t>
      </w:r>
      <w:r>
        <w:rPr>
          <w:rFonts w:hint="eastAsia" w:ascii="仿宋" w:hAnsi="仿宋" w:eastAsia="仿宋"/>
          <w:sz w:val="30"/>
          <w:szCs w:val="30"/>
        </w:rPr>
        <w:t>年度一般公共预算财政拨款基本支出</w:t>
      </w:r>
      <w:r>
        <w:rPr>
          <w:rFonts w:ascii="仿宋" w:hAnsi="仿宋" w:eastAsia="仿宋"/>
          <w:sz w:val="30"/>
          <w:szCs w:val="30"/>
        </w:rPr>
        <w:t>21.33</w:t>
      </w:r>
      <w:r>
        <w:rPr>
          <w:rFonts w:hint="eastAsia" w:ascii="仿宋" w:hAnsi="仿宋" w:eastAsia="仿宋"/>
          <w:sz w:val="30"/>
          <w:szCs w:val="30"/>
        </w:rPr>
        <w:t>万元，其中：</w:t>
      </w:r>
    </w:p>
    <w:p>
      <w:pPr>
        <w:ind w:firstLine="585"/>
        <w:jc w:val="left"/>
        <w:rPr>
          <w:rFonts w:ascii="仿宋" w:hAnsi="仿宋" w:eastAsia="仿宋"/>
          <w:sz w:val="30"/>
          <w:szCs w:val="30"/>
        </w:rPr>
      </w:pPr>
      <w:r>
        <w:rPr>
          <w:rFonts w:hint="eastAsia" w:ascii="仿宋" w:hAnsi="仿宋" w:eastAsia="仿宋"/>
          <w:sz w:val="30"/>
          <w:szCs w:val="30"/>
        </w:rPr>
        <w:t>（一）工资福利支出</w:t>
      </w:r>
      <w:r>
        <w:rPr>
          <w:rFonts w:ascii="仿宋" w:hAnsi="仿宋" w:eastAsia="仿宋"/>
          <w:sz w:val="30"/>
          <w:szCs w:val="30"/>
        </w:rPr>
        <w:t>21.21</w:t>
      </w:r>
      <w:r>
        <w:rPr>
          <w:rFonts w:hint="eastAsia" w:ascii="仿宋" w:hAnsi="仿宋" w:eastAsia="仿宋"/>
          <w:sz w:val="30"/>
          <w:szCs w:val="30"/>
        </w:rPr>
        <w:t>万元，较</w:t>
      </w:r>
      <w:r>
        <w:rPr>
          <w:rFonts w:ascii="仿宋" w:hAnsi="仿宋" w:eastAsia="仿宋"/>
          <w:sz w:val="30"/>
          <w:szCs w:val="30"/>
        </w:rPr>
        <w:t>2017</w:t>
      </w:r>
      <w:r>
        <w:rPr>
          <w:rFonts w:hint="eastAsia" w:ascii="仿宋" w:hAnsi="仿宋" w:eastAsia="仿宋"/>
          <w:sz w:val="30"/>
          <w:szCs w:val="30"/>
        </w:rPr>
        <w:t>年增加</w:t>
      </w:r>
      <w:r>
        <w:rPr>
          <w:rFonts w:ascii="仿宋" w:hAnsi="仿宋" w:eastAsia="仿宋"/>
          <w:sz w:val="30"/>
          <w:szCs w:val="30"/>
        </w:rPr>
        <w:t>0.11</w:t>
      </w:r>
      <w:r>
        <w:rPr>
          <w:rFonts w:hint="eastAsia" w:ascii="仿宋" w:hAnsi="仿宋" w:eastAsia="仿宋"/>
          <w:sz w:val="30"/>
          <w:szCs w:val="30"/>
        </w:rPr>
        <w:t>万元，增长</w:t>
      </w:r>
      <w:r>
        <w:rPr>
          <w:rFonts w:ascii="仿宋" w:hAnsi="仿宋" w:eastAsia="仿宋"/>
          <w:sz w:val="30"/>
          <w:szCs w:val="30"/>
        </w:rPr>
        <w:t>1 %</w:t>
      </w:r>
      <w:r>
        <w:rPr>
          <w:rFonts w:hint="eastAsia" w:ascii="仿宋" w:hAnsi="仿宋" w:eastAsia="仿宋"/>
          <w:sz w:val="30"/>
          <w:szCs w:val="30"/>
        </w:rPr>
        <w:t>，主要原因是：正常工资调整。</w:t>
      </w:r>
    </w:p>
    <w:p>
      <w:pPr>
        <w:ind w:firstLine="585"/>
        <w:jc w:val="left"/>
        <w:rPr>
          <w:rFonts w:ascii="仿宋" w:hAnsi="仿宋" w:eastAsia="仿宋"/>
          <w:sz w:val="30"/>
          <w:szCs w:val="30"/>
        </w:rPr>
      </w:pPr>
      <w:r>
        <w:rPr>
          <w:rFonts w:hint="eastAsia" w:ascii="仿宋" w:hAnsi="仿宋" w:eastAsia="仿宋"/>
          <w:sz w:val="30"/>
          <w:szCs w:val="30"/>
        </w:rPr>
        <w:t>（二）商品和服务支出</w:t>
      </w:r>
      <w:r>
        <w:rPr>
          <w:rFonts w:ascii="仿宋" w:hAnsi="仿宋" w:eastAsia="仿宋"/>
          <w:sz w:val="30"/>
          <w:szCs w:val="30"/>
        </w:rPr>
        <w:t>8.55</w:t>
      </w:r>
      <w:r>
        <w:rPr>
          <w:rFonts w:hint="eastAsia" w:ascii="仿宋" w:hAnsi="仿宋" w:eastAsia="仿宋"/>
          <w:sz w:val="30"/>
          <w:szCs w:val="30"/>
        </w:rPr>
        <w:t>万元，较</w:t>
      </w:r>
      <w:r>
        <w:rPr>
          <w:rFonts w:ascii="仿宋" w:hAnsi="仿宋" w:eastAsia="仿宋"/>
          <w:sz w:val="30"/>
          <w:szCs w:val="30"/>
        </w:rPr>
        <w:t>2017</w:t>
      </w:r>
      <w:r>
        <w:rPr>
          <w:rFonts w:hint="eastAsia" w:ascii="仿宋" w:hAnsi="仿宋" w:eastAsia="仿宋"/>
          <w:sz w:val="30"/>
          <w:szCs w:val="30"/>
        </w:rPr>
        <w:t>年增加</w:t>
      </w:r>
      <w:r>
        <w:rPr>
          <w:rFonts w:ascii="仿宋" w:hAnsi="仿宋" w:eastAsia="仿宋"/>
          <w:sz w:val="30"/>
          <w:szCs w:val="30"/>
        </w:rPr>
        <w:t>6.34</w:t>
      </w:r>
      <w:r>
        <w:rPr>
          <w:rFonts w:hint="eastAsia" w:ascii="仿宋" w:hAnsi="仿宋" w:eastAsia="仿宋"/>
          <w:sz w:val="30"/>
          <w:szCs w:val="30"/>
        </w:rPr>
        <w:t>万元，增长</w:t>
      </w:r>
      <w:r>
        <w:rPr>
          <w:rFonts w:ascii="仿宋" w:hAnsi="仿宋" w:eastAsia="仿宋"/>
          <w:sz w:val="30"/>
          <w:szCs w:val="30"/>
        </w:rPr>
        <w:t>287%</w:t>
      </w:r>
      <w:r>
        <w:rPr>
          <w:rFonts w:hint="eastAsia" w:ascii="仿宋" w:hAnsi="仿宋" w:eastAsia="仿宋"/>
          <w:sz w:val="30"/>
          <w:szCs w:val="30"/>
        </w:rPr>
        <w:t>，主要原因是：侨资企业走访、慰问侨眷。</w:t>
      </w:r>
    </w:p>
    <w:p>
      <w:pPr>
        <w:ind w:firstLine="585"/>
        <w:jc w:val="left"/>
        <w:rPr>
          <w:rFonts w:ascii="仿宋" w:hAnsi="仿宋" w:eastAsia="仿宋"/>
          <w:sz w:val="30"/>
          <w:szCs w:val="30"/>
        </w:rPr>
      </w:pPr>
      <w:r>
        <w:rPr>
          <w:rFonts w:hint="eastAsia" w:ascii="仿宋" w:hAnsi="仿宋" w:eastAsia="仿宋"/>
          <w:sz w:val="30"/>
          <w:szCs w:val="30"/>
        </w:rPr>
        <w:t>（三）对个人和家庭补助支出</w:t>
      </w:r>
      <w:r>
        <w:rPr>
          <w:rFonts w:ascii="仿宋" w:hAnsi="仿宋" w:eastAsia="仿宋"/>
          <w:sz w:val="30"/>
          <w:szCs w:val="30"/>
        </w:rPr>
        <w:t>0.12</w:t>
      </w:r>
      <w:r>
        <w:rPr>
          <w:rFonts w:hint="eastAsia" w:ascii="仿宋" w:hAnsi="仿宋" w:eastAsia="仿宋"/>
          <w:sz w:val="30"/>
          <w:szCs w:val="30"/>
        </w:rPr>
        <w:t>万元，较</w:t>
      </w:r>
      <w:r>
        <w:rPr>
          <w:rFonts w:ascii="仿宋" w:hAnsi="仿宋" w:eastAsia="仿宋"/>
          <w:sz w:val="30"/>
          <w:szCs w:val="30"/>
        </w:rPr>
        <w:t>2017</w:t>
      </w:r>
      <w:r>
        <w:rPr>
          <w:rFonts w:hint="eastAsia" w:ascii="仿宋" w:hAnsi="仿宋" w:eastAsia="仿宋"/>
          <w:sz w:val="30"/>
          <w:szCs w:val="30"/>
        </w:rPr>
        <w:t>年减少</w:t>
      </w:r>
      <w:r>
        <w:rPr>
          <w:rFonts w:ascii="仿宋" w:hAnsi="仿宋" w:eastAsia="仿宋"/>
          <w:sz w:val="30"/>
          <w:szCs w:val="30"/>
        </w:rPr>
        <w:t>2.06</w:t>
      </w:r>
      <w:r>
        <w:rPr>
          <w:rFonts w:hint="eastAsia" w:ascii="仿宋" w:hAnsi="仿宋" w:eastAsia="仿宋"/>
          <w:sz w:val="30"/>
          <w:szCs w:val="30"/>
        </w:rPr>
        <w:t>万元，下降</w:t>
      </w:r>
      <w:r>
        <w:rPr>
          <w:rFonts w:ascii="仿宋" w:hAnsi="仿宋" w:eastAsia="仿宋"/>
          <w:sz w:val="30"/>
          <w:szCs w:val="30"/>
        </w:rPr>
        <w:t>94%</w:t>
      </w:r>
      <w:r>
        <w:rPr>
          <w:rFonts w:hint="eastAsia" w:ascii="仿宋" w:hAnsi="仿宋" w:eastAsia="仿宋"/>
          <w:sz w:val="30"/>
          <w:szCs w:val="30"/>
        </w:rPr>
        <w:t>，主要原因是：退休人员退休金全部由财政转入社保发放。</w:t>
      </w:r>
    </w:p>
    <w:p>
      <w:pPr>
        <w:ind w:firstLine="585"/>
        <w:jc w:val="left"/>
        <w:rPr>
          <w:rFonts w:ascii="仿宋" w:hAnsi="仿宋" w:eastAsia="仿宋"/>
          <w:sz w:val="30"/>
          <w:szCs w:val="30"/>
        </w:rPr>
      </w:pPr>
      <w:r>
        <w:rPr>
          <w:rFonts w:hint="eastAsia" w:ascii="仿宋" w:hAnsi="仿宋" w:eastAsia="仿宋"/>
          <w:sz w:val="30"/>
          <w:szCs w:val="30"/>
        </w:rPr>
        <w:t>（四）资本性支出</w:t>
      </w:r>
      <w:r>
        <w:rPr>
          <w:rFonts w:ascii="仿宋" w:hAnsi="仿宋" w:eastAsia="仿宋"/>
          <w:sz w:val="30"/>
          <w:szCs w:val="30"/>
        </w:rPr>
        <w:t>0</w:t>
      </w:r>
      <w:r>
        <w:rPr>
          <w:rFonts w:hint="eastAsia" w:ascii="仿宋" w:hAnsi="仿宋" w:eastAsia="仿宋"/>
          <w:sz w:val="30"/>
          <w:szCs w:val="30"/>
        </w:rPr>
        <w:t>万元，较</w:t>
      </w:r>
      <w:r>
        <w:rPr>
          <w:rFonts w:ascii="仿宋" w:hAnsi="仿宋" w:eastAsia="仿宋"/>
          <w:sz w:val="30"/>
          <w:szCs w:val="30"/>
        </w:rPr>
        <w:t>2017</w:t>
      </w:r>
      <w:r>
        <w:rPr>
          <w:rFonts w:hint="eastAsia" w:ascii="仿宋" w:hAnsi="仿宋" w:eastAsia="仿宋"/>
          <w:sz w:val="30"/>
          <w:szCs w:val="30"/>
        </w:rPr>
        <w:t>年增加（减少）</w:t>
      </w:r>
      <w:r>
        <w:rPr>
          <w:rFonts w:ascii="仿宋" w:hAnsi="仿宋" w:eastAsia="仿宋"/>
          <w:sz w:val="30"/>
          <w:szCs w:val="30"/>
        </w:rPr>
        <w:t>0</w:t>
      </w:r>
      <w:r>
        <w:rPr>
          <w:rFonts w:hint="eastAsia" w:ascii="仿宋" w:hAnsi="仿宋" w:eastAsia="仿宋"/>
          <w:sz w:val="30"/>
          <w:szCs w:val="30"/>
        </w:rPr>
        <w:t>万元，增长（下降）</w:t>
      </w:r>
      <w:r>
        <w:rPr>
          <w:rFonts w:ascii="仿宋" w:hAnsi="仿宋" w:eastAsia="仿宋"/>
          <w:sz w:val="30"/>
          <w:szCs w:val="30"/>
        </w:rPr>
        <w:t>0 %</w:t>
      </w:r>
      <w:r>
        <w:rPr>
          <w:rFonts w:hint="eastAsia" w:ascii="仿宋" w:hAnsi="仿宋" w:eastAsia="仿宋"/>
          <w:sz w:val="30"/>
          <w:szCs w:val="30"/>
        </w:rPr>
        <w:t>，主要原因是：……。</w:t>
      </w:r>
    </w:p>
    <w:p>
      <w:pPr>
        <w:ind w:firstLine="630"/>
        <w:jc w:val="left"/>
        <w:rPr>
          <w:rFonts w:ascii="黑体" w:hAnsi="黑体" w:eastAsia="黑体"/>
          <w:sz w:val="30"/>
          <w:szCs w:val="30"/>
        </w:rPr>
      </w:pPr>
      <w:r>
        <w:rPr>
          <w:rFonts w:hint="eastAsia" w:ascii="黑体" w:hAnsi="黑体" w:eastAsia="黑体"/>
          <w:sz w:val="30"/>
          <w:szCs w:val="30"/>
        </w:rPr>
        <w:t>五、一般公共预算财政拨款“三公”经费支出决算情况说明</w:t>
      </w:r>
    </w:p>
    <w:p>
      <w:pPr>
        <w:ind w:firstLine="630"/>
        <w:jc w:val="left"/>
        <w:rPr>
          <w:rFonts w:ascii="仿宋" w:hAnsi="仿宋" w:eastAsia="仿宋"/>
          <w:sz w:val="30"/>
          <w:szCs w:val="30"/>
        </w:rPr>
      </w:pPr>
      <w:r>
        <w:rPr>
          <w:rFonts w:hint="eastAsia" w:ascii="仿宋" w:hAnsi="仿宋" w:eastAsia="仿宋"/>
          <w:sz w:val="30"/>
          <w:szCs w:val="30"/>
        </w:rPr>
        <w:t>本部门</w:t>
      </w:r>
      <w:r>
        <w:rPr>
          <w:rFonts w:ascii="仿宋" w:hAnsi="仿宋" w:eastAsia="仿宋"/>
          <w:sz w:val="30"/>
          <w:szCs w:val="30"/>
        </w:rPr>
        <w:t>2018</w:t>
      </w:r>
      <w:r>
        <w:rPr>
          <w:rFonts w:hint="eastAsia" w:ascii="仿宋" w:hAnsi="仿宋" w:eastAsia="仿宋"/>
          <w:sz w:val="30"/>
          <w:szCs w:val="30"/>
        </w:rPr>
        <w:t>年度一般公共预算财政拨款“三公”经费支出年初预算数为</w:t>
      </w:r>
      <w:r>
        <w:rPr>
          <w:rFonts w:ascii="仿宋" w:hAnsi="仿宋" w:eastAsia="仿宋"/>
          <w:sz w:val="30"/>
          <w:szCs w:val="30"/>
        </w:rPr>
        <w:t>0.8</w:t>
      </w:r>
      <w:r>
        <w:rPr>
          <w:rFonts w:hint="eastAsia" w:ascii="仿宋" w:hAnsi="仿宋" w:eastAsia="仿宋"/>
          <w:sz w:val="30"/>
          <w:szCs w:val="30"/>
        </w:rPr>
        <w:t>万元，决算数为</w:t>
      </w:r>
      <w:r>
        <w:rPr>
          <w:rFonts w:ascii="仿宋" w:hAnsi="仿宋" w:eastAsia="仿宋"/>
          <w:sz w:val="30"/>
          <w:szCs w:val="30"/>
        </w:rPr>
        <w:t>0.03</w:t>
      </w:r>
      <w:r>
        <w:rPr>
          <w:rFonts w:hint="eastAsia" w:ascii="仿宋" w:hAnsi="仿宋" w:eastAsia="仿宋"/>
          <w:sz w:val="30"/>
          <w:szCs w:val="30"/>
        </w:rPr>
        <w:t>万元，完成预算的</w:t>
      </w:r>
      <w:r>
        <w:rPr>
          <w:rFonts w:ascii="仿宋" w:hAnsi="仿宋" w:eastAsia="仿宋"/>
          <w:sz w:val="30"/>
          <w:szCs w:val="30"/>
        </w:rPr>
        <w:t>4%</w:t>
      </w:r>
      <w:r>
        <w:rPr>
          <w:rFonts w:hint="eastAsia" w:ascii="仿宋" w:hAnsi="仿宋" w:eastAsia="仿宋"/>
          <w:sz w:val="30"/>
          <w:szCs w:val="30"/>
        </w:rPr>
        <w:t>，其中：</w:t>
      </w:r>
    </w:p>
    <w:p>
      <w:pPr>
        <w:ind w:firstLine="630"/>
        <w:jc w:val="left"/>
        <w:rPr>
          <w:rFonts w:ascii="仿宋" w:hAnsi="仿宋" w:eastAsia="仿宋"/>
          <w:sz w:val="30"/>
          <w:szCs w:val="30"/>
        </w:rPr>
      </w:pPr>
      <w:r>
        <w:rPr>
          <w:rFonts w:hint="eastAsia" w:ascii="仿宋" w:hAnsi="仿宋" w:eastAsia="仿宋"/>
          <w:sz w:val="30"/>
          <w:szCs w:val="30"/>
        </w:rPr>
        <w:t>（一）因公出国（境）支出年初预算数为</w:t>
      </w:r>
      <w:r>
        <w:rPr>
          <w:rFonts w:ascii="仿宋" w:hAnsi="仿宋" w:eastAsia="仿宋"/>
          <w:sz w:val="30"/>
          <w:szCs w:val="30"/>
        </w:rPr>
        <w:t>0</w:t>
      </w:r>
      <w:r>
        <w:rPr>
          <w:rFonts w:hint="eastAsia" w:ascii="仿宋" w:hAnsi="仿宋" w:eastAsia="仿宋"/>
          <w:sz w:val="30"/>
          <w:szCs w:val="30"/>
        </w:rPr>
        <w:t>万元，决算数为</w:t>
      </w:r>
      <w:r>
        <w:rPr>
          <w:rFonts w:ascii="仿宋" w:hAnsi="仿宋" w:eastAsia="仿宋"/>
          <w:sz w:val="30"/>
          <w:szCs w:val="30"/>
        </w:rPr>
        <w:t>0</w:t>
      </w:r>
      <w:r>
        <w:rPr>
          <w:rFonts w:hint="eastAsia" w:ascii="仿宋" w:hAnsi="仿宋" w:eastAsia="仿宋"/>
          <w:sz w:val="30"/>
          <w:szCs w:val="30"/>
        </w:rPr>
        <w:t>万元，完成预算的</w:t>
      </w:r>
      <w:r>
        <w:rPr>
          <w:rFonts w:ascii="仿宋" w:hAnsi="仿宋" w:eastAsia="仿宋"/>
          <w:sz w:val="30"/>
          <w:szCs w:val="30"/>
        </w:rPr>
        <w:t>0 %</w:t>
      </w:r>
      <w:r>
        <w:rPr>
          <w:rFonts w:hint="eastAsia" w:ascii="仿宋" w:hAnsi="仿宋" w:eastAsia="仿宋"/>
          <w:sz w:val="30"/>
          <w:szCs w:val="30"/>
        </w:rPr>
        <w:t>，决算数较</w:t>
      </w:r>
      <w:r>
        <w:rPr>
          <w:rFonts w:ascii="仿宋" w:hAnsi="仿宋" w:eastAsia="仿宋"/>
          <w:sz w:val="30"/>
          <w:szCs w:val="30"/>
        </w:rPr>
        <w:t>2017</w:t>
      </w:r>
      <w:r>
        <w:rPr>
          <w:rFonts w:hint="eastAsia" w:ascii="仿宋" w:hAnsi="仿宋" w:eastAsia="仿宋"/>
          <w:sz w:val="30"/>
          <w:szCs w:val="30"/>
        </w:rPr>
        <w:t>年增加（减少）</w:t>
      </w:r>
      <w:r>
        <w:rPr>
          <w:rFonts w:ascii="仿宋" w:hAnsi="仿宋" w:eastAsia="仿宋"/>
          <w:sz w:val="30"/>
          <w:szCs w:val="30"/>
        </w:rPr>
        <w:t xml:space="preserve"> 0 </w:t>
      </w:r>
      <w:r>
        <w:rPr>
          <w:rFonts w:hint="eastAsia" w:ascii="仿宋" w:hAnsi="仿宋" w:eastAsia="仿宋"/>
          <w:sz w:val="30"/>
          <w:szCs w:val="30"/>
        </w:rPr>
        <w:t>万元，增长（下降）</w:t>
      </w:r>
      <w:r>
        <w:rPr>
          <w:rFonts w:ascii="仿宋" w:hAnsi="仿宋" w:eastAsia="仿宋"/>
          <w:sz w:val="30"/>
          <w:szCs w:val="30"/>
        </w:rPr>
        <w:t>0  %</w:t>
      </w:r>
      <w:r>
        <w:rPr>
          <w:rFonts w:hint="eastAsia" w:ascii="仿宋" w:hAnsi="仿宋" w:eastAsia="仿宋"/>
          <w:sz w:val="30"/>
          <w:szCs w:val="30"/>
        </w:rPr>
        <w:t>。决算数较年初预算数增加（减少）的主要原因是：……。</w:t>
      </w:r>
    </w:p>
    <w:p>
      <w:pPr>
        <w:ind w:firstLine="630"/>
        <w:jc w:val="left"/>
        <w:rPr>
          <w:rFonts w:ascii="仿宋" w:hAnsi="仿宋" w:eastAsia="仿宋"/>
          <w:sz w:val="30"/>
          <w:szCs w:val="30"/>
        </w:rPr>
      </w:pPr>
      <w:r>
        <w:rPr>
          <w:rFonts w:hint="eastAsia" w:ascii="仿宋" w:hAnsi="仿宋" w:eastAsia="仿宋"/>
          <w:sz w:val="30"/>
          <w:szCs w:val="30"/>
        </w:rPr>
        <w:t>（二）公务接待费支出年初预算数为</w:t>
      </w:r>
      <w:r>
        <w:rPr>
          <w:rFonts w:ascii="仿宋" w:hAnsi="仿宋" w:eastAsia="仿宋"/>
          <w:sz w:val="30"/>
          <w:szCs w:val="30"/>
        </w:rPr>
        <w:t>0.8</w:t>
      </w:r>
      <w:r>
        <w:rPr>
          <w:rFonts w:hint="eastAsia" w:ascii="仿宋" w:hAnsi="仿宋" w:eastAsia="仿宋"/>
          <w:sz w:val="30"/>
          <w:szCs w:val="30"/>
        </w:rPr>
        <w:t>万元，决算数为</w:t>
      </w:r>
      <w:r>
        <w:rPr>
          <w:rFonts w:ascii="仿宋" w:hAnsi="仿宋" w:eastAsia="仿宋"/>
          <w:sz w:val="30"/>
          <w:szCs w:val="30"/>
        </w:rPr>
        <w:t>0.03</w:t>
      </w:r>
      <w:r>
        <w:rPr>
          <w:rFonts w:hint="eastAsia" w:ascii="仿宋" w:hAnsi="仿宋" w:eastAsia="仿宋"/>
          <w:sz w:val="30"/>
          <w:szCs w:val="30"/>
        </w:rPr>
        <w:t>万元，完成预算的</w:t>
      </w:r>
      <w:r>
        <w:rPr>
          <w:rFonts w:ascii="仿宋" w:hAnsi="仿宋" w:eastAsia="仿宋"/>
          <w:sz w:val="30"/>
          <w:szCs w:val="30"/>
        </w:rPr>
        <w:t>4%</w:t>
      </w:r>
      <w:r>
        <w:rPr>
          <w:rFonts w:hint="eastAsia" w:ascii="仿宋" w:hAnsi="仿宋" w:eastAsia="仿宋"/>
          <w:sz w:val="30"/>
          <w:szCs w:val="30"/>
        </w:rPr>
        <w:t>，决算数较年初预算数增加减少的主要原因是：严格执行中央八项规定精神，从严控制公务接待费用支出。</w:t>
      </w:r>
    </w:p>
    <w:p>
      <w:pPr>
        <w:ind w:firstLine="630"/>
        <w:jc w:val="left"/>
        <w:rPr>
          <w:rFonts w:ascii="仿宋" w:hAnsi="仿宋" w:eastAsia="仿宋"/>
          <w:sz w:val="30"/>
          <w:szCs w:val="30"/>
        </w:rPr>
      </w:pPr>
      <w:r>
        <w:rPr>
          <w:rFonts w:hint="eastAsia" w:ascii="仿宋" w:hAnsi="仿宋" w:eastAsia="仿宋"/>
          <w:sz w:val="30"/>
          <w:szCs w:val="30"/>
        </w:rPr>
        <w:t>（三）公务用车购置及运行维护费支出</w:t>
      </w:r>
      <w:r>
        <w:rPr>
          <w:rFonts w:ascii="仿宋" w:hAnsi="仿宋" w:eastAsia="仿宋"/>
          <w:sz w:val="30"/>
          <w:szCs w:val="30"/>
        </w:rPr>
        <w:t>0</w:t>
      </w:r>
      <w:r>
        <w:rPr>
          <w:rFonts w:hint="eastAsia" w:ascii="仿宋" w:hAnsi="仿宋" w:eastAsia="仿宋"/>
          <w:sz w:val="30"/>
          <w:szCs w:val="30"/>
        </w:rPr>
        <w:t>万元，其中公务用车购置年初预算数为</w:t>
      </w:r>
      <w:r>
        <w:rPr>
          <w:rFonts w:ascii="仿宋" w:hAnsi="仿宋" w:eastAsia="仿宋"/>
          <w:sz w:val="30"/>
          <w:szCs w:val="30"/>
        </w:rPr>
        <w:t>0</w:t>
      </w:r>
      <w:r>
        <w:rPr>
          <w:rFonts w:hint="eastAsia" w:ascii="仿宋" w:hAnsi="仿宋" w:eastAsia="仿宋"/>
          <w:sz w:val="30"/>
          <w:szCs w:val="30"/>
        </w:rPr>
        <w:t>万元，决算数为</w:t>
      </w:r>
      <w:r>
        <w:rPr>
          <w:rFonts w:ascii="仿宋" w:hAnsi="仿宋" w:eastAsia="仿宋"/>
          <w:sz w:val="30"/>
          <w:szCs w:val="30"/>
        </w:rPr>
        <w:t>0</w:t>
      </w:r>
      <w:r>
        <w:rPr>
          <w:rFonts w:hint="eastAsia" w:ascii="仿宋" w:hAnsi="仿宋" w:eastAsia="仿宋"/>
          <w:sz w:val="30"/>
          <w:szCs w:val="30"/>
        </w:rPr>
        <w:t>万元，完成预算的</w:t>
      </w:r>
      <w:r>
        <w:rPr>
          <w:rFonts w:ascii="仿宋" w:hAnsi="仿宋" w:eastAsia="仿宋"/>
          <w:sz w:val="30"/>
          <w:szCs w:val="30"/>
        </w:rPr>
        <w:t>0%</w:t>
      </w:r>
      <w:r>
        <w:rPr>
          <w:rFonts w:hint="eastAsia" w:ascii="仿宋" w:hAnsi="仿宋" w:eastAsia="仿宋"/>
          <w:sz w:val="30"/>
          <w:szCs w:val="30"/>
        </w:rPr>
        <w:t>，决算数较</w:t>
      </w:r>
      <w:r>
        <w:rPr>
          <w:rFonts w:ascii="仿宋" w:hAnsi="仿宋" w:eastAsia="仿宋"/>
          <w:sz w:val="30"/>
          <w:szCs w:val="30"/>
        </w:rPr>
        <w:t>2017</w:t>
      </w:r>
      <w:r>
        <w:rPr>
          <w:rFonts w:hint="eastAsia" w:ascii="仿宋" w:hAnsi="仿宋" w:eastAsia="仿宋"/>
          <w:sz w:val="30"/>
          <w:szCs w:val="30"/>
        </w:rPr>
        <w:t>年增加（减少）</w:t>
      </w:r>
      <w:r>
        <w:rPr>
          <w:rFonts w:ascii="仿宋" w:hAnsi="仿宋" w:eastAsia="仿宋"/>
          <w:sz w:val="30"/>
          <w:szCs w:val="30"/>
        </w:rPr>
        <w:t xml:space="preserve"> 0 </w:t>
      </w:r>
      <w:r>
        <w:rPr>
          <w:rFonts w:hint="eastAsia" w:ascii="仿宋" w:hAnsi="仿宋" w:eastAsia="仿宋"/>
          <w:sz w:val="30"/>
          <w:szCs w:val="30"/>
        </w:rPr>
        <w:t>万元，增长（下降）</w:t>
      </w:r>
      <w:r>
        <w:rPr>
          <w:rFonts w:ascii="仿宋" w:hAnsi="仿宋" w:eastAsia="仿宋"/>
          <w:sz w:val="30"/>
          <w:szCs w:val="30"/>
        </w:rPr>
        <w:t xml:space="preserve"> 0 %</w:t>
      </w:r>
      <w:r>
        <w:rPr>
          <w:rFonts w:hint="eastAsia" w:ascii="仿宋" w:hAnsi="仿宋" w:eastAsia="仿宋"/>
          <w:sz w:val="30"/>
          <w:szCs w:val="30"/>
        </w:rPr>
        <w:t>。决算数较年初预算数增加（减少）的主要原因是：……；公务用车运行维护费支出年初预算数为</w:t>
      </w:r>
      <w:r>
        <w:rPr>
          <w:rFonts w:ascii="仿宋" w:hAnsi="仿宋" w:eastAsia="仿宋"/>
          <w:sz w:val="30"/>
          <w:szCs w:val="30"/>
        </w:rPr>
        <w:t xml:space="preserve"> 0  </w:t>
      </w:r>
      <w:r>
        <w:rPr>
          <w:rFonts w:hint="eastAsia" w:ascii="仿宋" w:hAnsi="仿宋" w:eastAsia="仿宋"/>
          <w:sz w:val="30"/>
          <w:szCs w:val="30"/>
        </w:rPr>
        <w:t>万元，决算数为</w:t>
      </w:r>
      <w:r>
        <w:rPr>
          <w:rFonts w:ascii="仿宋" w:hAnsi="仿宋" w:eastAsia="仿宋"/>
          <w:sz w:val="30"/>
          <w:szCs w:val="30"/>
        </w:rPr>
        <w:t xml:space="preserve"> 0 </w:t>
      </w:r>
      <w:r>
        <w:rPr>
          <w:rFonts w:hint="eastAsia" w:ascii="仿宋" w:hAnsi="仿宋" w:eastAsia="仿宋"/>
          <w:sz w:val="30"/>
          <w:szCs w:val="30"/>
        </w:rPr>
        <w:t>万元，完成预算的</w:t>
      </w:r>
      <w:r>
        <w:rPr>
          <w:rFonts w:ascii="仿宋" w:hAnsi="仿宋" w:eastAsia="仿宋"/>
          <w:sz w:val="30"/>
          <w:szCs w:val="30"/>
        </w:rPr>
        <w:t>0 %</w:t>
      </w:r>
      <w:r>
        <w:rPr>
          <w:rFonts w:hint="eastAsia" w:ascii="仿宋" w:hAnsi="仿宋" w:eastAsia="仿宋"/>
          <w:sz w:val="30"/>
          <w:szCs w:val="30"/>
        </w:rPr>
        <w:t>，决算数较</w:t>
      </w:r>
      <w:r>
        <w:rPr>
          <w:rFonts w:ascii="仿宋" w:hAnsi="仿宋" w:eastAsia="仿宋"/>
          <w:sz w:val="30"/>
          <w:szCs w:val="30"/>
        </w:rPr>
        <w:t>2017</w:t>
      </w:r>
      <w:r>
        <w:rPr>
          <w:rFonts w:hint="eastAsia" w:ascii="仿宋" w:hAnsi="仿宋" w:eastAsia="仿宋"/>
          <w:sz w:val="30"/>
          <w:szCs w:val="30"/>
        </w:rPr>
        <w:t>年增加（减少）</w:t>
      </w:r>
      <w:r>
        <w:rPr>
          <w:rFonts w:ascii="仿宋" w:hAnsi="仿宋" w:eastAsia="仿宋"/>
          <w:sz w:val="30"/>
          <w:szCs w:val="30"/>
        </w:rPr>
        <w:t xml:space="preserve">0  </w:t>
      </w:r>
      <w:r>
        <w:rPr>
          <w:rFonts w:hint="eastAsia" w:ascii="仿宋" w:hAnsi="仿宋" w:eastAsia="仿宋"/>
          <w:sz w:val="30"/>
          <w:szCs w:val="30"/>
        </w:rPr>
        <w:t>万元，增长（下降）</w:t>
      </w:r>
      <w:r>
        <w:rPr>
          <w:rFonts w:ascii="仿宋" w:hAnsi="仿宋" w:eastAsia="仿宋"/>
          <w:sz w:val="30"/>
          <w:szCs w:val="30"/>
        </w:rPr>
        <w:t xml:space="preserve"> 0 %</w:t>
      </w:r>
      <w:r>
        <w:rPr>
          <w:rFonts w:hint="eastAsia" w:ascii="仿宋" w:hAnsi="仿宋" w:eastAsia="仿宋"/>
          <w:sz w:val="30"/>
          <w:szCs w:val="30"/>
        </w:rPr>
        <w:t>。决算数较年初预算数增加（减少）的主要原因是：……。</w:t>
      </w:r>
    </w:p>
    <w:p>
      <w:pPr>
        <w:ind w:firstLine="630"/>
        <w:jc w:val="left"/>
        <w:rPr>
          <w:rFonts w:ascii="黑体" w:hAnsi="黑体" w:eastAsia="黑体"/>
          <w:sz w:val="30"/>
          <w:szCs w:val="30"/>
        </w:rPr>
      </w:pPr>
      <w:r>
        <w:rPr>
          <w:rFonts w:hint="eastAsia" w:ascii="黑体" w:hAnsi="黑体" w:eastAsia="黑体"/>
          <w:sz w:val="30"/>
          <w:szCs w:val="30"/>
        </w:rPr>
        <w:t>六、机关运行经费支出情况说明</w:t>
      </w:r>
    </w:p>
    <w:p>
      <w:pPr>
        <w:ind w:firstLine="630"/>
        <w:jc w:val="left"/>
        <w:rPr>
          <w:rFonts w:ascii="仿宋" w:hAnsi="仿宋" w:eastAsia="仿宋"/>
          <w:sz w:val="30"/>
          <w:szCs w:val="30"/>
        </w:rPr>
      </w:pPr>
      <w:r>
        <w:rPr>
          <w:rFonts w:hint="eastAsia" w:ascii="仿宋" w:hAnsi="仿宋" w:eastAsia="仿宋"/>
          <w:sz w:val="30"/>
          <w:szCs w:val="30"/>
        </w:rPr>
        <w:t>本部门</w:t>
      </w:r>
      <w:r>
        <w:rPr>
          <w:rFonts w:ascii="仿宋" w:hAnsi="仿宋" w:eastAsia="仿宋"/>
          <w:sz w:val="30"/>
          <w:szCs w:val="30"/>
        </w:rPr>
        <w:t>2018</w:t>
      </w:r>
      <w:r>
        <w:rPr>
          <w:rFonts w:hint="eastAsia" w:ascii="仿宋" w:hAnsi="仿宋" w:eastAsia="仿宋"/>
          <w:sz w:val="30"/>
          <w:szCs w:val="30"/>
        </w:rPr>
        <w:t>年度机关运行经费支出</w:t>
      </w:r>
      <w:r>
        <w:rPr>
          <w:rFonts w:ascii="仿宋" w:hAnsi="仿宋" w:eastAsia="仿宋"/>
          <w:sz w:val="30"/>
          <w:szCs w:val="30"/>
        </w:rPr>
        <w:t>25.96</w:t>
      </w:r>
      <w:r>
        <w:rPr>
          <w:rFonts w:hint="eastAsia" w:ascii="仿宋" w:hAnsi="仿宋" w:eastAsia="仿宋"/>
          <w:sz w:val="30"/>
          <w:szCs w:val="30"/>
        </w:rPr>
        <w:t>万元（与部门决算中行政单位和参照公务员法管理事业单位一般公共预算财政拨款基本支出中公用经费之和保持一致），较年初预算数增加</w:t>
      </w:r>
      <w:r>
        <w:rPr>
          <w:rFonts w:ascii="仿宋" w:hAnsi="仿宋" w:eastAsia="仿宋"/>
          <w:sz w:val="30"/>
          <w:szCs w:val="30"/>
        </w:rPr>
        <w:t>0.88</w:t>
      </w:r>
      <w:r>
        <w:rPr>
          <w:rFonts w:hint="eastAsia" w:ascii="仿宋" w:hAnsi="仿宋" w:eastAsia="仿宋"/>
          <w:sz w:val="30"/>
          <w:szCs w:val="30"/>
        </w:rPr>
        <w:t>万元，增长</w:t>
      </w:r>
      <w:r>
        <w:rPr>
          <w:rFonts w:ascii="仿宋" w:hAnsi="仿宋" w:eastAsia="仿宋"/>
          <w:sz w:val="30"/>
          <w:szCs w:val="30"/>
        </w:rPr>
        <w:t>4%</w:t>
      </w:r>
      <w:r>
        <w:rPr>
          <w:rFonts w:hint="eastAsia" w:ascii="仿宋" w:hAnsi="仿宋" w:eastAsia="仿宋"/>
          <w:sz w:val="30"/>
          <w:szCs w:val="30"/>
        </w:rPr>
        <w:t>，主要原因是：开支增加。</w:t>
      </w:r>
      <w:r>
        <w:rPr>
          <w:rFonts w:ascii="仿宋" w:hAnsi="仿宋" w:eastAsia="仿宋"/>
          <w:sz w:val="30"/>
          <w:szCs w:val="30"/>
        </w:rPr>
        <w:t xml:space="preserve"> </w:t>
      </w:r>
    </w:p>
    <w:p>
      <w:pPr>
        <w:ind w:firstLine="630"/>
        <w:jc w:val="left"/>
        <w:rPr>
          <w:rFonts w:ascii="黑体" w:hAnsi="黑体" w:eastAsia="黑体"/>
          <w:sz w:val="30"/>
          <w:szCs w:val="30"/>
        </w:rPr>
      </w:pPr>
      <w:r>
        <w:rPr>
          <w:rFonts w:hint="eastAsia" w:ascii="黑体" w:hAnsi="黑体" w:eastAsia="黑体"/>
          <w:sz w:val="30"/>
          <w:szCs w:val="30"/>
        </w:rPr>
        <w:t>七、政府采购支出情况说明</w:t>
      </w:r>
    </w:p>
    <w:p>
      <w:pPr>
        <w:ind w:firstLine="630"/>
        <w:jc w:val="left"/>
        <w:rPr>
          <w:rFonts w:ascii="仿宋" w:hAnsi="仿宋" w:eastAsia="仿宋"/>
          <w:kern w:val="0"/>
          <w:sz w:val="30"/>
          <w:szCs w:val="30"/>
        </w:rPr>
      </w:pPr>
      <w:r>
        <w:rPr>
          <w:rFonts w:hint="eastAsia" w:ascii="仿宋" w:hAnsi="仿宋" w:eastAsia="仿宋"/>
          <w:kern w:val="0"/>
          <w:sz w:val="30"/>
          <w:szCs w:val="30"/>
        </w:rPr>
        <w:t>本部门</w:t>
      </w:r>
      <w:r>
        <w:rPr>
          <w:rFonts w:ascii="仿宋" w:hAnsi="仿宋" w:eastAsia="仿宋"/>
          <w:kern w:val="0"/>
          <w:sz w:val="30"/>
          <w:szCs w:val="30"/>
        </w:rPr>
        <w:t>2018</w:t>
      </w:r>
      <w:r>
        <w:rPr>
          <w:rFonts w:hint="eastAsia" w:ascii="仿宋" w:hAnsi="仿宋" w:eastAsia="仿宋"/>
          <w:kern w:val="0"/>
          <w:sz w:val="30"/>
          <w:szCs w:val="30"/>
        </w:rPr>
        <w:t>年度无政府采购支出。</w:t>
      </w:r>
    </w:p>
    <w:p>
      <w:pPr>
        <w:ind w:firstLine="630"/>
        <w:jc w:val="left"/>
        <w:rPr>
          <w:rFonts w:ascii="黑体" w:hAnsi="黑体" w:eastAsia="黑体"/>
          <w:sz w:val="30"/>
          <w:szCs w:val="30"/>
        </w:rPr>
      </w:pPr>
      <w:r>
        <w:rPr>
          <w:rFonts w:hint="eastAsia" w:ascii="黑体" w:hAnsi="黑体" w:eastAsia="黑体"/>
          <w:sz w:val="30"/>
          <w:szCs w:val="30"/>
        </w:rPr>
        <w:t>八、国有资产占用情况说明。</w:t>
      </w:r>
    </w:p>
    <w:p>
      <w:pPr>
        <w:ind w:firstLine="630"/>
        <w:jc w:val="left"/>
        <w:rPr>
          <w:rFonts w:ascii="仿宋" w:hAnsi="仿宋" w:eastAsia="仿宋"/>
          <w:kern w:val="0"/>
          <w:sz w:val="30"/>
          <w:szCs w:val="30"/>
        </w:rPr>
      </w:pPr>
      <w:r>
        <w:rPr>
          <w:rFonts w:hint="eastAsia" w:ascii="仿宋" w:hAnsi="仿宋" w:eastAsia="仿宋"/>
          <w:kern w:val="0"/>
          <w:sz w:val="30"/>
          <w:szCs w:val="30"/>
        </w:rPr>
        <w:t>截止</w:t>
      </w:r>
      <w:r>
        <w:rPr>
          <w:rFonts w:ascii="仿宋" w:hAnsi="仿宋" w:eastAsia="仿宋"/>
          <w:kern w:val="0"/>
          <w:sz w:val="30"/>
          <w:szCs w:val="30"/>
        </w:rPr>
        <w:t>2018</w:t>
      </w:r>
      <w:r>
        <w:rPr>
          <w:rFonts w:hint="eastAsia" w:ascii="仿宋" w:hAnsi="仿宋" w:eastAsia="仿宋"/>
          <w:kern w:val="0"/>
          <w:sz w:val="30"/>
          <w:szCs w:val="30"/>
        </w:rPr>
        <w:t>年</w:t>
      </w:r>
      <w:r>
        <w:rPr>
          <w:rFonts w:ascii="仿宋" w:hAnsi="仿宋" w:eastAsia="仿宋"/>
          <w:kern w:val="0"/>
          <w:sz w:val="30"/>
          <w:szCs w:val="30"/>
        </w:rPr>
        <w:t>12</w:t>
      </w:r>
      <w:r>
        <w:rPr>
          <w:rFonts w:hint="eastAsia" w:ascii="仿宋" w:hAnsi="仿宋" w:eastAsia="仿宋"/>
          <w:kern w:val="0"/>
          <w:sz w:val="30"/>
          <w:szCs w:val="30"/>
        </w:rPr>
        <w:t>月</w:t>
      </w:r>
      <w:r>
        <w:rPr>
          <w:rFonts w:ascii="仿宋" w:hAnsi="仿宋" w:eastAsia="仿宋"/>
          <w:kern w:val="0"/>
          <w:sz w:val="30"/>
          <w:szCs w:val="30"/>
        </w:rPr>
        <w:t>31</w:t>
      </w:r>
      <w:r>
        <w:rPr>
          <w:rFonts w:hint="eastAsia" w:ascii="仿宋" w:hAnsi="仿宋" w:eastAsia="仿宋"/>
          <w:kern w:val="0"/>
          <w:sz w:val="30"/>
          <w:szCs w:val="30"/>
        </w:rPr>
        <w:t>日，本部门共有车辆</w:t>
      </w:r>
      <w:r>
        <w:rPr>
          <w:rFonts w:ascii="仿宋" w:hAnsi="仿宋" w:eastAsia="仿宋"/>
          <w:kern w:val="0"/>
          <w:sz w:val="30"/>
          <w:szCs w:val="30"/>
        </w:rPr>
        <w:t>0</w:t>
      </w:r>
      <w:r>
        <w:rPr>
          <w:rFonts w:hint="eastAsia" w:ascii="仿宋" w:hAnsi="仿宋" w:eastAsia="仿宋"/>
          <w:kern w:val="0"/>
          <w:sz w:val="30"/>
          <w:szCs w:val="30"/>
        </w:rPr>
        <w:t>辆，其中，副部（省）级及以上领导用车</w:t>
      </w:r>
      <w:r>
        <w:rPr>
          <w:rFonts w:ascii="仿宋" w:hAnsi="仿宋" w:eastAsia="仿宋"/>
          <w:kern w:val="0"/>
          <w:sz w:val="30"/>
          <w:szCs w:val="30"/>
        </w:rPr>
        <w:t xml:space="preserve"> 0 </w:t>
      </w:r>
      <w:r>
        <w:rPr>
          <w:rFonts w:hint="eastAsia" w:ascii="仿宋" w:hAnsi="仿宋" w:eastAsia="仿宋"/>
          <w:kern w:val="0"/>
          <w:sz w:val="30"/>
          <w:szCs w:val="30"/>
        </w:rPr>
        <w:t>辆、主要领导干部用车</w:t>
      </w:r>
      <w:r>
        <w:rPr>
          <w:rFonts w:ascii="仿宋" w:hAnsi="仿宋" w:eastAsia="仿宋"/>
          <w:kern w:val="0"/>
          <w:sz w:val="30"/>
          <w:szCs w:val="30"/>
        </w:rPr>
        <w:t xml:space="preserve"> 0 </w:t>
      </w:r>
      <w:r>
        <w:rPr>
          <w:rFonts w:hint="eastAsia" w:ascii="仿宋" w:hAnsi="仿宋" w:eastAsia="仿宋"/>
          <w:kern w:val="0"/>
          <w:sz w:val="30"/>
          <w:szCs w:val="30"/>
        </w:rPr>
        <w:t>辆、机要通信用车</w:t>
      </w:r>
      <w:r>
        <w:rPr>
          <w:rFonts w:ascii="仿宋" w:hAnsi="仿宋" w:eastAsia="仿宋"/>
          <w:kern w:val="0"/>
          <w:sz w:val="30"/>
          <w:szCs w:val="30"/>
        </w:rPr>
        <w:t xml:space="preserve">  0</w:t>
      </w:r>
      <w:r>
        <w:rPr>
          <w:rFonts w:hint="eastAsia" w:ascii="仿宋" w:hAnsi="仿宋" w:eastAsia="仿宋"/>
          <w:kern w:val="0"/>
          <w:sz w:val="30"/>
          <w:szCs w:val="30"/>
        </w:rPr>
        <w:t>辆、应急保障用车</w:t>
      </w:r>
      <w:r>
        <w:rPr>
          <w:rFonts w:ascii="仿宋" w:hAnsi="仿宋" w:eastAsia="仿宋"/>
          <w:kern w:val="0"/>
          <w:sz w:val="30"/>
          <w:szCs w:val="30"/>
        </w:rPr>
        <w:t xml:space="preserve"> 0 </w:t>
      </w:r>
      <w:r>
        <w:rPr>
          <w:rFonts w:hint="eastAsia" w:ascii="仿宋" w:hAnsi="仿宋" w:eastAsia="仿宋"/>
          <w:kern w:val="0"/>
          <w:sz w:val="30"/>
          <w:szCs w:val="30"/>
        </w:rPr>
        <w:t>辆、执法执勤用车</w:t>
      </w:r>
      <w:r>
        <w:rPr>
          <w:rFonts w:ascii="仿宋" w:hAnsi="仿宋" w:eastAsia="仿宋"/>
          <w:kern w:val="0"/>
          <w:sz w:val="30"/>
          <w:szCs w:val="30"/>
        </w:rPr>
        <w:t xml:space="preserve">0  </w:t>
      </w:r>
      <w:r>
        <w:rPr>
          <w:rFonts w:hint="eastAsia" w:ascii="仿宋" w:hAnsi="仿宋" w:eastAsia="仿宋"/>
          <w:kern w:val="0"/>
          <w:sz w:val="30"/>
          <w:szCs w:val="30"/>
        </w:rPr>
        <w:t>辆、特种专业技术用车</w:t>
      </w:r>
      <w:r>
        <w:rPr>
          <w:rFonts w:ascii="仿宋" w:hAnsi="仿宋" w:eastAsia="仿宋"/>
          <w:kern w:val="0"/>
          <w:sz w:val="30"/>
          <w:szCs w:val="30"/>
        </w:rPr>
        <w:t xml:space="preserve"> 0 </w:t>
      </w:r>
      <w:r>
        <w:rPr>
          <w:rFonts w:hint="eastAsia" w:ascii="仿宋" w:hAnsi="仿宋" w:eastAsia="仿宋"/>
          <w:kern w:val="0"/>
          <w:sz w:val="30"/>
          <w:szCs w:val="30"/>
        </w:rPr>
        <w:t>辆、其他用车</w:t>
      </w:r>
      <w:r>
        <w:rPr>
          <w:rFonts w:ascii="仿宋" w:hAnsi="仿宋" w:eastAsia="仿宋"/>
          <w:kern w:val="0"/>
          <w:sz w:val="30"/>
          <w:szCs w:val="30"/>
        </w:rPr>
        <w:t xml:space="preserve">0  </w:t>
      </w:r>
      <w:r>
        <w:rPr>
          <w:rFonts w:hint="eastAsia" w:ascii="仿宋" w:hAnsi="仿宋" w:eastAsia="仿宋"/>
          <w:kern w:val="0"/>
          <w:sz w:val="30"/>
          <w:szCs w:val="30"/>
        </w:rPr>
        <w:t>辆，其他用车主要是……；单位价值</w:t>
      </w:r>
      <w:r>
        <w:rPr>
          <w:rFonts w:ascii="仿宋" w:hAnsi="仿宋" w:eastAsia="仿宋"/>
          <w:kern w:val="0"/>
          <w:sz w:val="30"/>
          <w:szCs w:val="30"/>
        </w:rPr>
        <w:t>50</w:t>
      </w:r>
      <w:r>
        <w:rPr>
          <w:rFonts w:hint="eastAsia" w:ascii="仿宋" w:hAnsi="仿宋" w:eastAsia="仿宋"/>
          <w:kern w:val="0"/>
          <w:sz w:val="30"/>
          <w:szCs w:val="30"/>
        </w:rPr>
        <w:t>万元以上通用设备</w:t>
      </w:r>
      <w:r>
        <w:rPr>
          <w:rFonts w:ascii="仿宋" w:hAnsi="仿宋" w:eastAsia="仿宋"/>
          <w:kern w:val="0"/>
          <w:sz w:val="30"/>
          <w:szCs w:val="30"/>
        </w:rPr>
        <w:t xml:space="preserve"> 0 </w:t>
      </w:r>
      <w:r>
        <w:rPr>
          <w:rFonts w:hint="eastAsia" w:ascii="仿宋" w:hAnsi="仿宋" w:eastAsia="仿宋"/>
          <w:kern w:val="0"/>
          <w:sz w:val="30"/>
          <w:szCs w:val="30"/>
        </w:rPr>
        <w:t>台（套）；单位价值</w:t>
      </w:r>
      <w:r>
        <w:rPr>
          <w:rFonts w:ascii="仿宋" w:hAnsi="仿宋" w:eastAsia="仿宋"/>
          <w:kern w:val="0"/>
          <w:sz w:val="30"/>
          <w:szCs w:val="30"/>
        </w:rPr>
        <w:t>100</w:t>
      </w:r>
      <w:r>
        <w:rPr>
          <w:rFonts w:hint="eastAsia" w:ascii="仿宋" w:hAnsi="仿宋" w:eastAsia="仿宋"/>
          <w:kern w:val="0"/>
          <w:sz w:val="30"/>
          <w:szCs w:val="30"/>
        </w:rPr>
        <w:t>万元以上专用设备</w:t>
      </w:r>
      <w:r>
        <w:rPr>
          <w:rFonts w:ascii="仿宋" w:hAnsi="仿宋" w:eastAsia="仿宋"/>
          <w:kern w:val="0"/>
          <w:sz w:val="30"/>
          <w:szCs w:val="30"/>
        </w:rPr>
        <w:t xml:space="preserve"> 0 </w:t>
      </w:r>
      <w:r>
        <w:rPr>
          <w:rFonts w:hint="eastAsia" w:ascii="仿宋" w:hAnsi="仿宋" w:eastAsia="仿宋"/>
          <w:kern w:val="0"/>
          <w:sz w:val="30"/>
          <w:szCs w:val="30"/>
        </w:rPr>
        <w:t>台（套）。</w:t>
      </w:r>
    </w:p>
    <w:p>
      <w:pPr>
        <w:ind w:firstLine="630"/>
        <w:jc w:val="left"/>
        <w:rPr>
          <w:rFonts w:ascii="黑体" w:hAnsi="黑体" w:eastAsia="黑体"/>
          <w:sz w:val="30"/>
          <w:szCs w:val="30"/>
        </w:rPr>
      </w:pPr>
      <w:r>
        <w:rPr>
          <w:rFonts w:hint="eastAsia" w:ascii="黑体" w:hAnsi="黑体" w:eastAsia="黑体"/>
          <w:sz w:val="30"/>
          <w:szCs w:val="30"/>
        </w:rPr>
        <w:t>九、预算绩效情况说明</w:t>
      </w:r>
    </w:p>
    <w:p>
      <w:pPr>
        <w:autoSpaceDE w:val="0"/>
        <w:autoSpaceDN w:val="0"/>
        <w:adjustRightInd w:val="0"/>
        <w:spacing w:line="360" w:lineRule="auto"/>
        <w:jc w:val="left"/>
        <w:rPr>
          <w:rFonts w:ascii="仿宋" w:hAnsi="仿宋" w:eastAsia="仿宋" w:cs="仿宋_GB2312"/>
          <w:kern w:val="0"/>
          <w:sz w:val="30"/>
          <w:szCs w:val="30"/>
        </w:rPr>
      </w:pPr>
      <w:r>
        <w:rPr>
          <w:rFonts w:ascii="仿宋" w:hAnsi="仿宋" w:eastAsia="仿宋" w:cs="仿宋_GB2312"/>
          <w:kern w:val="0"/>
          <w:sz w:val="30"/>
          <w:szCs w:val="30"/>
        </w:rPr>
        <w:t xml:space="preserve">   </w:t>
      </w:r>
      <w:r>
        <w:rPr>
          <w:rFonts w:ascii="仿宋" w:hAnsi="仿宋" w:eastAsia="仿宋" w:cs="仿宋"/>
          <w:color w:val="333333"/>
          <w:sz w:val="30"/>
          <w:szCs w:val="30"/>
        </w:rPr>
        <w:t> </w:t>
      </w:r>
      <w:r>
        <w:rPr>
          <w:rFonts w:hint="eastAsia" w:ascii="仿宋" w:hAnsi="仿宋" w:eastAsia="仿宋" w:cs="仿宋"/>
          <w:color w:val="333333"/>
          <w:sz w:val="30"/>
          <w:szCs w:val="30"/>
        </w:rPr>
        <w:t>本部门</w:t>
      </w:r>
      <w:r>
        <w:rPr>
          <w:rFonts w:ascii="仿宋" w:hAnsi="仿宋" w:eastAsia="仿宋" w:cs="仿宋"/>
          <w:color w:val="333333"/>
          <w:sz w:val="32"/>
          <w:szCs w:val="32"/>
        </w:rPr>
        <w:t>2018</w:t>
      </w:r>
      <w:r>
        <w:rPr>
          <w:rFonts w:hint="eastAsia" w:ascii="仿宋" w:hAnsi="仿宋" w:eastAsia="仿宋" w:cs="仿宋"/>
          <w:color w:val="333333"/>
          <w:sz w:val="32"/>
          <w:szCs w:val="32"/>
        </w:rPr>
        <w:t>年度未开展预算绩效考核工作。</w:t>
      </w:r>
    </w:p>
    <w:p/>
    <w:p>
      <w:pPr>
        <w:widowControl/>
        <w:spacing w:line="600" w:lineRule="exact"/>
        <w:ind w:firstLine="640"/>
        <w:jc w:val="center"/>
        <w:rPr>
          <w:rFonts w:ascii="宋体"/>
          <w:b/>
          <w:sz w:val="32"/>
          <w:szCs w:val="32"/>
        </w:rPr>
      </w:pPr>
      <w:r>
        <w:rPr>
          <w:rFonts w:hint="eastAsia" w:ascii="宋体" w:hAnsi="宋体"/>
          <w:b/>
          <w:sz w:val="32"/>
          <w:szCs w:val="32"/>
        </w:rPr>
        <w:t>第四部分</w:t>
      </w:r>
      <w:r>
        <w:rPr>
          <w:rFonts w:ascii="宋体" w:hAnsi="宋体"/>
          <w:b/>
          <w:sz w:val="32"/>
          <w:szCs w:val="32"/>
        </w:rPr>
        <w:t xml:space="preserve">  </w:t>
      </w:r>
      <w:r>
        <w:rPr>
          <w:rFonts w:hint="eastAsia" w:ascii="宋体" w:hAnsi="宋体"/>
          <w:b/>
          <w:sz w:val="32"/>
          <w:szCs w:val="32"/>
        </w:rPr>
        <w:t>名词解释</w:t>
      </w:r>
    </w:p>
    <w:p>
      <w:pPr>
        <w:pStyle w:val="11"/>
        <w:spacing w:line="600" w:lineRule="atLeast"/>
        <w:ind w:firstLine="600"/>
        <w:rPr>
          <w:rFonts w:ascii="仿宋" w:hAnsi="仿宋" w:eastAsia="仿宋"/>
          <w:sz w:val="30"/>
          <w:szCs w:val="30"/>
        </w:rPr>
      </w:pPr>
    </w:p>
    <w:p>
      <w:pPr>
        <w:pStyle w:val="5"/>
        <w:widowControl/>
        <w:spacing w:beforeAutospacing="0" w:afterAutospacing="0" w:line="600" w:lineRule="atLeast"/>
        <w:rPr>
          <w:color w:val="333333"/>
          <w:sz w:val="21"/>
          <w:szCs w:val="21"/>
        </w:rPr>
      </w:pPr>
      <w:r>
        <w:rPr>
          <w:rFonts w:ascii="仿宋" w:hAnsi="仿宋" w:eastAsia="仿宋"/>
          <w:sz w:val="30"/>
          <w:szCs w:val="30"/>
        </w:rPr>
        <w:t xml:space="preserve">    </w:t>
      </w:r>
      <w:r>
        <w:rPr>
          <w:rFonts w:ascii="仿宋" w:hAnsi="仿宋" w:eastAsia="仿宋" w:cs="仿宋"/>
          <w:color w:val="333333"/>
          <w:sz w:val="30"/>
          <w:szCs w:val="30"/>
        </w:rPr>
        <w:t> </w:t>
      </w:r>
      <w:r>
        <w:rPr>
          <w:rFonts w:hint="eastAsia" w:ascii="仿宋" w:hAnsi="仿宋" w:eastAsia="仿宋" w:cs="仿宋"/>
          <w:b/>
          <w:color w:val="333333"/>
          <w:sz w:val="32"/>
          <w:szCs w:val="32"/>
        </w:rPr>
        <w:t>一、收入科目</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（一）财政拨款：指省级财政当年拨付的资金。</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（二）事业收入：指事业单位开展专业业务活动及辅助活动取得的收入。</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（三）事业单位经营收入：指事业单位在专业业务活动及辅助活动之外开展非独立核算经营活动取得的收入。</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（四）其他收入：指除财政补助拨款、事业收入、事业单位经营收入等以外的各项收入。</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（五）附属单位上缴收入：反映事业单位附属的独立核算单位按规定标准或比例缴纳的各项收入。包括附属的事业单位上缴的收入和附属的企业上缴的利润等。</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（六）上级补助收入：反映事业单位从主管部门和上级单位取得的非财政补助收入。</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（七）用事业单位基金弥补收支差额：填列事业单位用事业基金弥补</w:t>
      </w:r>
      <w:r>
        <w:rPr>
          <w:rFonts w:ascii="仿宋" w:hAnsi="仿宋" w:eastAsia="仿宋" w:cs="仿宋"/>
          <w:color w:val="333333"/>
          <w:sz w:val="32"/>
          <w:szCs w:val="32"/>
        </w:rPr>
        <w:t>2017</w:t>
      </w:r>
      <w:r>
        <w:rPr>
          <w:rFonts w:hint="eastAsia" w:ascii="仿宋" w:hAnsi="仿宋" w:eastAsia="仿宋" w:cs="仿宋"/>
          <w:color w:val="333333"/>
          <w:sz w:val="32"/>
          <w:szCs w:val="32"/>
        </w:rPr>
        <w:t>年收支差额的数额。</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（八）上年结转和结余：填列</w:t>
      </w:r>
      <w:r>
        <w:rPr>
          <w:rFonts w:ascii="仿宋" w:hAnsi="仿宋" w:eastAsia="仿宋" w:cs="仿宋"/>
          <w:color w:val="333333"/>
          <w:sz w:val="32"/>
          <w:szCs w:val="32"/>
        </w:rPr>
        <w:t>2017</w:t>
      </w:r>
      <w:r>
        <w:rPr>
          <w:rFonts w:hint="eastAsia" w:ascii="仿宋" w:hAnsi="仿宋" w:eastAsia="仿宋" w:cs="仿宋"/>
          <w:color w:val="333333"/>
          <w:sz w:val="32"/>
          <w:szCs w:val="32"/>
        </w:rPr>
        <w:t>年全部结转和结余的资金数，包括当年结转结余资金和历年滚存结存结余资金。</w:t>
      </w:r>
    </w:p>
    <w:p>
      <w:pPr>
        <w:pStyle w:val="5"/>
        <w:widowControl/>
        <w:spacing w:beforeAutospacing="0" w:afterAutospacing="0" w:line="600" w:lineRule="atLeast"/>
        <w:ind w:firstLine="643" w:firstLineChars="200"/>
        <w:rPr>
          <w:color w:val="333333"/>
          <w:sz w:val="21"/>
          <w:szCs w:val="21"/>
        </w:rPr>
      </w:pPr>
      <w:r>
        <w:rPr>
          <w:rFonts w:hint="eastAsia" w:ascii="仿宋" w:hAnsi="仿宋" w:eastAsia="仿宋" w:cs="仿宋"/>
          <w:b/>
          <w:color w:val="333333"/>
          <w:sz w:val="32"/>
          <w:szCs w:val="32"/>
        </w:rPr>
        <w:t>二、支出科目</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（一）一般公共服务支出（类）政府办公厅（室）及相关机构事务（款）行政运行（项）：反映行政单位（包括实行公务员管理的事业单位）的基本支出。</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（二）一般公共服务支出（类）政府办公厅（室）及相关机构事务（款）一般行政管理事务（项）：反映行政单位（包括实行公务员管理的事业单位）未单独设置项级科目的其他项目支出。</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（三）一般公共服务支出（类）政府办公厅（室）及相关机构事务（款）事业运行（项）：反映事业单位的基本支出，不包括行政单位（包括实行公务员管理的事业单位）后勤服务中心、医疗室等附属事业单位。</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（四）一般公共服务支出（类）政府办公厅（室）及相关机构事务（款）其他政府办公厅（室）及相关机构事务事业运行（项）：反映除上述项目以外的其他政府办公厅（室）及相关机构事务支出。</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（五）社会保障和就业支出（类）行政事业单位离退休（款）机关事业单位基本养老保险缴费支出（项）：反映机关事业单位实施养老保险制度由单位缴纳的基本养老保险费支出。</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六）医疗卫生与计划生育支出（类）行政事业单位医疗（款）行政单位医疗（项）：反映财政部门集中安排的行政单位基本医疗保险缴费经费，未参加医疗保险的行政单位的公费医疗经费，按国家规定享受离休人员、红军老战士待遇人员的医疗经费。</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（七）住房保障支出（类）住房改革支出（款）购房补贴（项）：反映按房改政策规定，行政事业向符合条件职工（含离退休人员）、军队（含武警）向转役复员离退休人员发放的用于购买住房的补贴。</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（八）节能环保支出（类）能源节约利用（款）能源节约利用（项）：反映用于能源节约利用方面的支出。</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（九）“三公经费”：纳入财政预决算管理的“三公”经费，是指部门用财政拨款安排的因公出国</w:t>
      </w:r>
      <w:r>
        <w:rPr>
          <w:rFonts w:ascii="仿宋" w:hAnsi="仿宋" w:eastAsia="仿宋" w:cs="仿宋"/>
          <w:color w:val="333333"/>
          <w:sz w:val="32"/>
          <w:szCs w:val="32"/>
        </w:rPr>
        <w:t>(</w:t>
      </w:r>
      <w:r>
        <w:rPr>
          <w:rFonts w:hint="eastAsia" w:ascii="仿宋" w:hAnsi="仿宋" w:eastAsia="仿宋" w:cs="仿宋"/>
          <w:color w:val="333333"/>
          <w:sz w:val="32"/>
          <w:szCs w:val="32"/>
        </w:rPr>
        <w:t>境</w:t>
      </w:r>
      <w:r>
        <w:rPr>
          <w:rFonts w:ascii="仿宋" w:hAnsi="仿宋" w:eastAsia="仿宋" w:cs="仿宋"/>
          <w:color w:val="333333"/>
          <w:sz w:val="32"/>
          <w:szCs w:val="32"/>
        </w:rPr>
        <w:t>)</w:t>
      </w:r>
      <w:r>
        <w:rPr>
          <w:rFonts w:hint="eastAsia" w:ascii="仿宋" w:hAnsi="仿宋" w:eastAsia="仿宋" w:cs="仿宋"/>
          <w:color w:val="333333"/>
          <w:sz w:val="32"/>
          <w:szCs w:val="32"/>
        </w:rPr>
        <w:t>费、公务用车购置及运行费和公务接待费。其中，因公出国</w:t>
      </w:r>
      <w:r>
        <w:rPr>
          <w:rFonts w:ascii="仿宋" w:hAnsi="仿宋" w:eastAsia="仿宋" w:cs="仿宋"/>
          <w:color w:val="333333"/>
          <w:sz w:val="32"/>
          <w:szCs w:val="32"/>
        </w:rPr>
        <w:t>(</w:t>
      </w:r>
      <w:r>
        <w:rPr>
          <w:rFonts w:hint="eastAsia" w:ascii="仿宋" w:hAnsi="仿宋" w:eastAsia="仿宋" w:cs="仿宋"/>
          <w:color w:val="333333"/>
          <w:sz w:val="32"/>
          <w:szCs w:val="32"/>
        </w:rPr>
        <w:t>境</w:t>
      </w:r>
      <w:r>
        <w:rPr>
          <w:rFonts w:ascii="仿宋" w:hAnsi="仿宋" w:eastAsia="仿宋" w:cs="仿宋"/>
          <w:color w:val="333333"/>
          <w:sz w:val="32"/>
          <w:szCs w:val="32"/>
        </w:rPr>
        <w:t>)</w:t>
      </w:r>
      <w:r>
        <w:rPr>
          <w:rFonts w:hint="eastAsia" w:ascii="仿宋" w:hAnsi="仿宋" w:eastAsia="仿宋" w:cs="仿宋"/>
          <w:color w:val="333333"/>
          <w:sz w:val="32"/>
          <w:szCs w:val="32"/>
        </w:rPr>
        <w:t>费反映单位公务出国</w:t>
      </w:r>
      <w:r>
        <w:rPr>
          <w:rFonts w:ascii="仿宋" w:hAnsi="仿宋" w:eastAsia="仿宋" w:cs="仿宋"/>
          <w:color w:val="333333"/>
          <w:sz w:val="32"/>
          <w:szCs w:val="32"/>
        </w:rPr>
        <w:t>(</w:t>
      </w:r>
      <w:r>
        <w:rPr>
          <w:rFonts w:hint="eastAsia" w:ascii="仿宋" w:hAnsi="仿宋" w:eastAsia="仿宋" w:cs="仿宋"/>
          <w:color w:val="333333"/>
          <w:sz w:val="32"/>
          <w:szCs w:val="32"/>
        </w:rPr>
        <w:t>境</w:t>
      </w:r>
      <w:r>
        <w:rPr>
          <w:rFonts w:ascii="仿宋" w:hAnsi="仿宋" w:eastAsia="仿宋" w:cs="仿宋"/>
          <w:color w:val="333333"/>
          <w:sz w:val="32"/>
          <w:szCs w:val="32"/>
        </w:rPr>
        <w:t>)</w:t>
      </w:r>
      <w:r>
        <w:rPr>
          <w:rFonts w:hint="eastAsia" w:ascii="仿宋" w:hAnsi="仿宋" w:eastAsia="仿宋" w:cs="仿宋"/>
          <w:color w:val="333333"/>
          <w:sz w:val="32"/>
          <w:szCs w:val="32"/>
        </w:rPr>
        <w:t>的国际旅费、国外城市间交通费、住宿费、伙食费、培训费、公杂费等支出；公务用车购置及运行费反映单位公务用车车辆购置支出</w:t>
      </w:r>
      <w:r>
        <w:rPr>
          <w:rFonts w:ascii="仿宋" w:hAnsi="仿宋" w:eastAsia="仿宋" w:cs="仿宋"/>
          <w:color w:val="333333"/>
          <w:sz w:val="32"/>
          <w:szCs w:val="32"/>
        </w:rPr>
        <w:t>(</w:t>
      </w:r>
      <w:r>
        <w:rPr>
          <w:rFonts w:hint="eastAsia" w:ascii="仿宋" w:hAnsi="仿宋" w:eastAsia="仿宋" w:cs="仿宋"/>
          <w:color w:val="333333"/>
          <w:sz w:val="32"/>
          <w:szCs w:val="32"/>
        </w:rPr>
        <w:t>含车辆购置税</w:t>
      </w:r>
      <w:r>
        <w:rPr>
          <w:rFonts w:ascii="仿宋" w:hAnsi="仿宋" w:eastAsia="仿宋" w:cs="仿宋"/>
          <w:color w:val="333333"/>
          <w:sz w:val="32"/>
          <w:szCs w:val="32"/>
        </w:rPr>
        <w:t>)</w:t>
      </w:r>
      <w:r>
        <w:rPr>
          <w:rFonts w:hint="eastAsia" w:ascii="仿宋" w:hAnsi="仿宋" w:eastAsia="仿宋" w:cs="仿宋"/>
          <w:color w:val="333333"/>
          <w:sz w:val="32"/>
          <w:szCs w:val="32"/>
        </w:rPr>
        <w:t>及租用费、燃料费、维修费、过路过桥费、保险费、安全奖励费用等支出；公务接待费反映单位按规定开支的各类公务接待</w:t>
      </w:r>
      <w:r>
        <w:rPr>
          <w:rFonts w:ascii="仿宋" w:hAnsi="仿宋" w:eastAsia="仿宋" w:cs="仿宋"/>
          <w:color w:val="333333"/>
          <w:sz w:val="32"/>
          <w:szCs w:val="32"/>
        </w:rPr>
        <w:t>(</w:t>
      </w:r>
      <w:r>
        <w:rPr>
          <w:rFonts w:hint="eastAsia" w:ascii="仿宋" w:hAnsi="仿宋" w:eastAsia="仿宋" w:cs="仿宋"/>
          <w:color w:val="333333"/>
          <w:sz w:val="32"/>
          <w:szCs w:val="32"/>
        </w:rPr>
        <w:t>含外宾接待</w:t>
      </w:r>
      <w:r>
        <w:rPr>
          <w:rFonts w:ascii="仿宋" w:hAnsi="仿宋" w:eastAsia="仿宋" w:cs="仿宋"/>
          <w:color w:val="333333"/>
          <w:sz w:val="32"/>
          <w:szCs w:val="32"/>
        </w:rPr>
        <w:t>)</w:t>
      </w:r>
      <w:r>
        <w:rPr>
          <w:rFonts w:hint="eastAsia" w:ascii="仿宋" w:hAnsi="仿宋" w:eastAsia="仿宋" w:cs="仿宋"/>
          <w:color w:val="333333"/>
          <w:sz w:val="32"/>
          <w:szCs w:val="32"/>
        </w:rPr>
        <w:t>支出。</w:t>
      </w:r>
    </w:p>
    <w:p>
      <w:pPr>
        <w:pStyle w:val="5"/>
        <w:widowControl/>
        <w:spacing w:beforeAutospacing="0" w:afterAutospacing="0" w:line="600" w:lineRule="atLeast"/>
        <w:ind w:firstLine="640"/>
        <w:rPr>
          <w:color w:val="333333"/>
          <w:sz w:val="21"/>
          <w:szCs w:val="21"/>
        </w:rPr>
      </w:pPr>
      <w:r>
        <w:rPr>
          <w:rFonts w:hint="eastAsia" w:ascii="仿宋" w:hAnsi="仿宋" w:eastAsia="仿宋" w:cs="仿宋"/>
          <w:color w:val="333333"/>
          <w:sz w:val="32"/>
          <w:szCs w:val="32"/>
        </w:rPr>
        <w:t>（十）机关运行经费：为保障行政单位</w:t>
      </w:r>
      <w:r>
        <w:rPr>
          <w:rFonts w:ascii="仿宋" w:hAnsi="仿宋" w:eastAsia="仿宋" w:cs="仿宋"/>
          <w:color w:val="333333"/>
          <w:sz w:val="32"/>
          <w:szCs w:val="32"/>
        </w:rPr>
        <w:t>(</w:t>
      </w:r>
      <w:r>
        <w:rPr>
          <w:rFonts w:hint="eastAsia" w:ascii="仿宋" w:hAnsi="仿宋" w:eastAsia="仿宋" w:cs="仿宋"/>
          <w:color w:val="333333"/>
          <w:sz w:val="32"/>
          <w:szCs w:val="32"/>
        </w:rPr>
        <w:t>包括实行公务员管理的事业单位</w:t>
      </w:r>
      <w:r>
        <w:rPr>
          <w:rFonts w:ascii="仿宋" w:hAnsi="仿宋" w:eastAsia="仿宋" w:cs="仿宋"/>
          <w:color w:val="333333"/>
          <w:sz w:val="32"/>
          <w:szCs w:val="32"/>
        </w:rPr>
        <w:t>)</w:t>
      </w:r>
      <w:r>
        <w:rPr>
          <w:rFonts w:hint="eastAsia" w:ascii="仿宋" w:hAnsi="仿宋" w:eastAsia="仿宋" w:cs="仿宋"/>
          <w:color w:val="333333"/>
          <w:sz w:val="32"/>
          <w:szCs w:val="32"/>
        </w:rPr>
        <w:t>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spacing w:line="580" w:lineRule="exact"/>
        <w:jc w:val="left"/>
        <w:rPr>
          <w:rFonts w:ascii="仿宋" w:hAnsi="仿宋" w:eastAsia="仿宋"/>
          <w:kern w:val="0"/>
          <w:sz w:val="30"/>
          <w:szCs w:val="30"/>
          <w:u w:val="single"/>
        </w:rPr>
      </w:pPr>
    </w:p>
    <w:p>
      <w:pPr>
        <w:jc w:val="left"/>
        <w:rPr>
          <w:rFonts w:ascii="仿宋" w:hAnsi="仿宋" w:eastAsia="仿宋"/>
          <w:sz w:val="30"/>
          <w:szCs w:val="30"/>
        </w:rPr>
      </w:pPr>
    </w:p>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left w:val="none" w:color="auto" w:sz="0" w:space="0"/>
        <w:bottom w:val="none" w:color="auto" w:sz="0" w:space="0"/>
        <w:right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left w:val="none" w:color="auto" w:sz="0" w:space="0"/>
        <w:bottom w:val="none" w:color="auto" w:sz="0" w:space="0"/>
        <w:right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left w:val="none" w:color="auto" w:sz="0" w:space="0"/>
        <w:bottom w:val="none" w:color="auto" w:sz="0" w:space="0"/>
        <w:right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GQzYWU3NzQwMzg1ZGUxYmQ1ODc0Mjg1YmE3YmJlODYifQ=="/>
  </w:docVars>
  <w:rsids>
    <w:rsidRoot w:val="001B3EEE"/>
    <w:rsid w:val="000021E3"/>
    <w:rsid w:val="00011756"/>
    <w:rsid w:val="000150B8"/>
    <w:rsid w:val="000210CD"/>
    <w:rsid w:val="000222F8"/>
    <w:rsid w:val="000246B1"/>
    <w:rsid w:val="0003407D"/>
    <w:rsid w:val="000346CB"/>
    <w:rsid w:val="0004508F"/>
    <w:rsid w:val="00050470"/>
    <w:rsid w:val="00055EF9"/>
    <w:rsid w:val="00064C9F"/>
    <w:rsid w:val="00074CD9"/>
    <w:rsid w:val="00076557"/>
    <w:rsid w:val="0008428A"/>
    <w:rsid w:val="00087085"/>
    <w:rsid w:val="000909BD"/>
    <w:rsid w:val="00095E03"/>
    <w:rsid w:val="000A475B"/>
    <w:rsid w:val="000A53D0"/>
    <w:rsid w:val="000A69B4"/>
    <w:rsid w:val="000B2395"/>
    <w:rsid w:val="000B577D"/>
    <w:rsid w:val="000C381E"/>
    <w:rsid w:val="000C3A2E"/>
    <w:rsid w:val="000C57AE"/>
    <w:rsid w:val="000C7550"/>
    <w:rsid w:val="000E4CCE"/>
    <w:rsid w:val="000E50B2"/>
    <w:rsid w:val="000E7FD8"/>
    <w:rsid w:val="000F0718"/>
    <w:rsid w:val="000F273D"/>
    <w:rsid w:val="000F4530"/>
    <w:rsid w:val="001000F6"/>
    <w:rsid w:val="00100FFD"/>
    <w:rsid w:val="00107EEE"/>
    <w:rsid w:val="00112916"/>
    <w:rsid w:val="001139E6"/>
    <w:rsid w:val="00115149"/>
    <w:rsid w:val="00122A71"/>
    <w:rsid w:val="00131A83"/>
    <w:rsid w:val="001377B5"/>
    <w:rsid w:val="0014391E"/>
    <w:rsid w:val="00143DDA"/>
    <w:rsid w:val="00151D45"/>
    <w:rsid w:val="00152736"/>
    <w:rsid w:val="001530A2"/>
    <w:rsid w:val="0015368E"/>
    <w:rsid w:val="00153C31"/>
    <w:rsid w:val="001604CA"/>
    <w:rsid w:val="0016408F"/>
    <w:rsid w:val="00170CB9"/>
    <w:rsid w:val="00171C85"/>
    <w:rsid w:val="001764C6"/>
    <w:rsid w:val="001800C4"/>
    <w:rsid w:val="00181BAD"/>
    <w:rsid w:val="00184175"/>
    <w:rsid w:val="00187CC9"/>
    <w:rsid w:val="00192271"/>
    <w:rsid w:val="00193C58"/>
    <w:rsid w:val="00195AAB"/>
    <w:rsid w:val="001977AB"/>
    <w:rsid w:val="001A14EB"/>
    <w:rsid w:val="001A1B16"/>
    <w:rsid w:val="001B241D"/>
    <w:rsid w:val="001B3D9E"/>
    <w:rsid w:val="001B3EEE"/>
    <w:rsid w:val="001B6B91"/>
    <w:rsid w:val="001B7109"/>
    <w:rsid w:val="001C0B1C"/>
    <w:rsid w:val="001C240F"/>
    <w:rsid w:val="001D03C7"/>
    <w:rsid w:val="001D565A"/>
    <w:rsid w:val="001E3EF8"/>
    <w:rsid w:val="001E48CE"/>
    <w:rsid w:val="001F68E9"/>
    <w:rsid w:val="001F6E9B"/>
    <w:rsid w:val="00201070"/>
    <w:rsid w:val="00203C9E"/>
    <w:rsid w:val="00203EF1"/>
    <w:rsid w:val="00217151"/>
    <w:rsid w:val="00227532"/>
    <w:rsid w:val="002458FC"/>
    <w:rsid w:val="00246448"/>
    <w:rsid w:val="00255159"/>
    <w:rsid w:val="002558F6"/>
    <w:rsid w:val="002578D2"/>
    <w:rsid w:val="00262B64"/>
    <w:rsid w:val="002641D5"/>
    <w:rsid w:val="00270A0A"/>
    <w:rsid w:val="002752F8"/>
    <w:rsid w:val="00286F7B"/>
    <w:rsid w:val="0029357D"/>
    <w:rsid w:val="002950F7"/>
    <w:rsid w:val="00295BB3"/>
    <w:rsid w:val="00297F4B"/>
    <w:rsid w:val="002A359E"/>
    <w:rsid w:val="002B562F"/>
    <w:rsid w:val="002B6146"/>
    <w:rsid w:val="002B7942"/>
    <w:rsid w:val="002C3A0B"/>
    <w:rsid w:val="002C66F1"/>
    <w:rsid w:val="002C7CF8"/>
    <w:rsid w:val="002D0BD3"/>
    <w:rsid w:val="002D133D"/>
    <w:rsid w:val="002D20A8"/>
    <w:rsid w:val="002D65BE"/>
    <w:rsid w:val="002D7E3A"/>
    <w:rsid w:val="002E2302"/>
    <w:rsid w:val="002E26B9"/>
    <w:rsid w:val="002E5BA1"/>
    <w:rsid w:val="002E619C"/>
    <w:rsid w:val="002E751D"/>
    <w:rsid w:val="003004B4"/>
    <w:rsid w:val="003045F7"/>
    <w:rsid w:val="00304668"/>
    <w:rsid w:val="003062EC"/>
    <w:rsid w:val="003140AD"/>
    <w:rsid w:val="003140E4"/>
    <w:rsid w:val="003171CC"/>
    <w:rsid w:val="00320CAB"/>
    <w:rsid w:val="00321657"/>
    <w:rsid w:val="003236D8"/>
    <w:rsid w:val="00326B7E"/>
    <w:rsid w:val="003304E2"/>
    <w:rsid w:val="0034096F"/>
    <w:rsid w:val="00343A60"/>
    <w:rsid w:val="003461B4"/>
    <w:rsid w:val="00350CD7"/>
    <w:rsid w:val="00352C4F"/>
    <w:rsid w:val="003562E8"/>
    <w:rsid w:val="0036321C"/>
    <w:rsid w:val="00374B47"/>
    <w:rsid w:val="00376628"/>
    <w:rsid w:val="00377874"/>
    <w:rsid w:val="0038714E"/>
    <w:rsid w:val="00390887"/>
    <w:rsid w:val="00391F28"/>
    <w:rsid w:val="003930D8"/>
    <w:rsid w:val="003938CE"/>
    <w:rsid w:val="00393A66"/>
    <w:rsid w:val="00394054"/>
    <w:rsid w:val="00394B1F"/>
    <w:rsid w:val="003956C8"/>
    <w:rsid w:val="003A1EE0"/>
    <w:rsid w:val="003A496D"/>
    <w:rsid w:val="003A559C"/>
    <w:rsid w:val="003A7950"/>
    <w:rsid w:val="003B2B79"/>
    <w:rsid w:val="003C2559"/>
    <w:rsid w:val="003C71A2"/>
    <w:rsid w:val="003D10C4"/>
    <w:rsid w:val="003D2937"/>
    <w:rsid w:val="003D3FA1"/>
    <w:rsid w:val="003D58B0"/>
    <w:rsid w:val="003E62E8"/>
    <w:rsid w:val="003E699C"/>
    <w:rsid w:val="003F3B0F"/>
    <w:rsid w:val="003F40BF"/>
    <w:rsid w:val="0040477A"/>
    <w:rsid w:val="00407E0B"/>
    <w:rsid w:val="004102B2"/>
    <w:rsid w:val="00410369"/>
    <w:rsid w:val="004148B9"/>
    <w:rsid w:val="00416DBB"/>
    <w:rsid w:val="00426F9C"/>
    <w:rsid w:val="004274B4"/>
    <w:rsid w:val="00431F1E"/>
    <w:rsid w:val="00445943"/>
    <w:rsid w:val="00450BED"/>
    <w:rsid w:val="00452079"/>
    <w:rsid w:val="00456045"/>
    <w:rsid w:val="0045706B"/>
    <w:rsid w:val="0045735E"/>
    <w:rsid w:val="004639F6"/>
    <w:rsid w:val="00473BB4"/>
    <w:rsid w:val="004760FE"/>
    <w:rsid w:val="004779FE"/>
    <w:rsid w:val="00480DD4"/>
    <w:rsid w:val="00483362"/>
    <w:rsid w:val="004913EF"/>
    <w:rsid w:val="00491EB9"/>
    <w:rsid w:val="00493E9E"/>
    <w:rsid w:val="004A35AE"/>
    <w:rsid w:val="004C5306"/>
    <w:rsid w:val="004E13D8"/>
    <w:rsid w:val="004E3CDD"/>
    <w:rsid w:val="004E6A19"/>
    <w:rsid w:val="004E6D51"/>
    <w:rsid w:val="00511CE6"/>
    <w:rsid w:val="00520173"/>
    <w:rsid w:val="0053342F"/>
    <w:rsid w:val="00534CBF"/>
    <w:rsid w:val="0053584F"/>
    <w:rsid w:val="00537EB3"/>
    <w:rsid w:val="00540A25"/>
    <w:rsid w:val="00540C51"/>
    <w:rsid w:val="00543962"/>
    <w:rsid w:val="00555314"/>
    <w:rsid w:val="00566D68"/>
    <w:rsid w:val="005722E0"/>
    <w:rsid w:val="0057703B"/>
    <w:rsid w:val="005812FA"/>
    <w:rsid w:val="005818AE"/>
    <w:rsid w:val="005819E8"/>
    <w:rsid w:val="00583CD2"/>
    <w:rsid w:val="0058518A"/>
    <w:rsid w:val="005856B2"/>
    <w:rsid w:val="0058613B"/>
    <w:rsid w:val="005A2039"/>
    <w:rsid w:val="005A4D04"/>
    <w:rsid w:val="005A5DB5"/>
    <w:rsid w:val="005A60E7"/>
    <w:rsid w:val="005A7998"/>
    <w:rsid w:val="005B0391"/>
    <w:rsid w:val="005B11E3"/>
    <w:rsid w:val="005C1A0D"/>
    <w:rsid w:val="005C389C"/>
    <w:rsid w:val="005C419B"/>
    <w:rsid w:val="005D44A7"/>
    <w:rsid w:val="005E747B"/>
    <w:rsid w:val="005F15C5"/>
    <w:rsid w:val="005F2DC2"/>
    <w:rsid w:val="005F4095"/>
    <w:rsid w:val="005F5F62"/>
    <w:rsid w:val="00612327"/>
    <w:rsid w:val="006236A7"/>
    <w:rsid w:val="00627BCA"/>
    <w:rsid w:val="0064016B"/>
    <w:rsid w:val="00640389"/>
    <w:rsid w:val="00643811"/>
    <w:rsid w:val="00647659"/>
    <w:rsid w:val="00651609"/>
    <w:rsid w:val="0065721D"/>
    <w:rsid w:val="00660169"/>
    <w:rsid w:val="0066071B"/>
    <w:rsid w:val="00667449"/>
    <w:rsid w:val="00670712"/>
    <w:rsid w:val="00672147"/>
    <w:rsid w:val="00674233"/>
    <w:rsid w:val="006753C1"/>
    <w:rsid w:val="00683359"/>
    <w:rsid w:val="00684E4B"/>
    <w:rsid w:val="00685D7C"/>
    <w:rsid w:val="00693B06"/>
    <w:rsid w:val="006A2733"/>
    <w:rsid w:val="006B3756"/>
    <w:rsid w:val="006B6119"/>
    <w:rsid w:val="006C4963"/>
    <w:rsid w:val="006C4F82"/>
    <w:rsid w:val="006C7D0E"/>
    <w:rsid w:val="006D0944"/>
    <w:rsid w:val="006D316E"/>
    <w:rsid w:val="006D36A8"/>
    <w:rsid w:val="006D447A"/>
    <w:rsid w:val="006E2E54"/>
    <w:rsid w:val="006E40E2"/>
    <w:rsid w:val="006E4ABA"/>
    <w:rsid w:val="006F25FD"/>
    <w:rsid w:val="006F7214"/>
    <w:rsid w:val="00700C32"/>
    <w:rsid w:val="0070116B"/>
    <w:rsid w:val="007029A8"/>
    <w:rsid w:val="00703A36"/>
    <w:rsid w:val="00703C94"/>
    <w:rsid w:val="007100F9"/>
    <w:rsid w:val="00710A60"/>
    <w:rsid w:val="00712084"/>
    <w:rsid w:val="007123A2"/>
    <w:rsid w:val="00720C57"/>
    <w:rsid w:val="00720E36"/>
    <w:rsid w:val="007224DE"/>
    <w:rsid w:val="00724BA9"/>
    <w:rsid w:val="00726FD0"/>
    <w:rsid w:val="00730D08"/>
    <w:rsid w:val="0073151E"/>
    <w:rsid w:val="00731B63"/>
    <w:rsid w:val="00732183"/>
    <w:rsid w:val="00734718"/>
    <w:rsid w:val="00737B0F"/>
    <w:rsid w:val="00737FBA"/>
    <w:rsid w:val="00750A48"/>
    <w:rsid w:val="007516EC"/>
    <w:rsid w:val="007526DE"/>
    <w:rsid w:val="00756EF6"/>
    <w:rsid w:val="00763C10"/>
    <w:rsid w:val="00764CD6"/>
    <w:rsid w:val="00767B8E"/>
    <w:rsid w:val="00770C77"/>
    <w:rsid w:val="007721DA"/>
    <w:rsid w:val="007728EA"/>
    <w:rsid w:val="00773247"/>
    <w:rsid w:val="00785602"/>
    <w:rsid w:val="007876D3"/>
    <w:rsid w:val="00790D86"/>
    <w:rsid w:val="00792C86"/>
    <w:rsid w:val="00795452"/>
    <w:rsid w:val="00796D9E"/>
    <w:rsid w:val="00797402"/>
    <w:rsid w:val="007A16D4"/>
    <w:rsid w:val="007A32A0"/>
    <w:rsid w:val="007B0308"/>
    <w:rsid w:val="007B0CC7"/>
    <w:rsid w:val="007B3DD9"/>
    <w:rsid w:val="007B5593"/>
    <w:rsid w:val="007B7659"/>
    <w:rsid w:val="007B7811"/>
    <w:rsid w:val="007C07EA"/>
    <w:rsid w:val="007C3A35"/>
    <w:rsid w:val="007D52F1"/>
    <w:rsid w:val="007D6ADF"/>
    <w:rsid w:val="007D742E"/>
    <w:rsid w:val="007E25A0"/>
    <w:rsid w:val="007E2FC8"/>
    <w:rsid w:val="007E6DCD"/>
    <w:rsid w:val="007E7DF7"/>
    <w:rsid w:val="007F507E"/>
    <w:rsid w:val="007F5189"/>
    <w:rsid w:val="007F7768"/>
    <w:rsid w:val="007F79F7"/>
    <w:rsid w:val="00803746"/>
    <w:rsid w:val="00804859"/>
    <w:rsid w:val="00805DEA"/>
    <w:rsid w:val="00806330"/>
    <w:rsid w:val="00806A58"/>
    <w:rsid w:val="00816572"/>
    <w:rsid w:val="00816A00"/>
    <w:rsid w:val="008179CA"/>
    <w:rsid w:val="008203C2"/>
    <w:rsid w:val="0082337C"/>
    <w:rsid w:val="00827C4F"/>
    <w:rsid w:val="008333DD"/>
    <w:rsid w:val="00835036"/>
    <w:rsid w:val="008436FB"/>
    <w:rsid w:val="008526EE"/>
    <w:rsid w:val="0085359A"/>
    <w:rsid w:val="008625EC"/>
    <w:rsid w:val="0086407E"/>
    <w:rsid w:val="0086493D"/>
    <w:rsid w:val="008666E1"/>
    <w:rsid w:val="00867AF8"/>
    <w:rsid w:val="00867D33"/>
    <w:rsid w:val="008753F1"/>
    <w:rsid w:val="00876FA9"/>
    <w:rsid w:val="00877BD4"/>
    <w:rsid w:val="00892C10"/>
    <w:rsid w:val="00894D10"/>
    <w:rsid w:val="00895EA4"/>
    <w:rsid w:val="008A1BD4"/>
    <w:rsid w:val="008A6328"/>
    <w:rsid w:val="008A7802"/>
    <w:rsid w:val="008B00FF"/>
    <w:rsid w:val="008B4CB1"/>
    <w:rsid w:val="008B6450"/>
    <w:rsid w:val="008C0AD9"/>
    <w:rsid w:val="008C53AB"/>
    <w:rsid w:val="008C5B45"/>
    <w:rsid w:val="008D0FD4"/>
    <w:rsid w:val="008D114A"/>
    <w:rsid w:val="008D1A0D"/>
    <w:rsid w:val="008D5019"/>
    <w:rsid w:val="008E0C5D"/>
    <w:rsid w:val="008E14AA"/>
    <w:rsid w:val="008E367A"/>
    <w:rsid w:val="008E591C"/>
    <w:rsid w:val="008F45B7"/>
    <w:rsid w:val="008F62F5"/>
    <w:rsid w:val="008F772E"/>
    <w:rsid w:val="0090191D"/>
    <w:rsid w:val="009035F9"/>
    <w:rsid w:val="009053EA"/>
    <w:rsid w:val="00906E32"/>
    <w:rsid w:val="00906EFA"/>
    <w:rsid w:val="0090765B"/>
    <w:rsid w:val="0091312A"/>
    <w:rsid w:val="00924D08"/>
    <w:rsid w:val="0094350C"/>
    <w:rsid w:val="00946D3F"/>
    <w:rsid w:val="0094746A"/>
    <w:rsid w:val="00951561"/>
    <w:rsid w:val="00952B70"/>
    <w:rsid w:val="00953322"/>
    <w:rsid w:val="0096051F"/>
    <w:rsid w:val="00961D4A"/>
    <w:rsid w:val="009724A7"/>
    <w:rsid w:val="00972D5E"/>
    <w:rsid w:val="009731E4"/>
    <w:rsid w:val="00980CA4"/>
    <w:rsid w:val="0098229D"/>
    <w:rsid w:val="009867C2"/>
    <w:rsid w:val="00987807"/>
    <w:rsid w:val="009961AA"/>
    <w:rsid w:val="009A066F"/>
    <w:rsid w:val="009A24F7"/>
    <w:rsid w:val="009A67F3"/>
    <w:rsid w:val="009B1E78"/>
    <w:rsid w:val="009B5AA1"/>
    <w:rsid w:val="009C1A34"/>
    <w:rsid w:val="009C3461"/>
    <w:rsid w:val="009C353D"/>
    <w:rsid w:val="009C414A"/>
    <w:rsid w:val="009C6BDA"/>
    <w:rsid w:val="009C72AE"/>
    <w:rsid w:val="009D37B7"/>
    <w:rsid w:val="009E06DC"/>
    <w:rsid w:val="009E14CE"/>
    <w:rsid w:val="009E3EBD"/>
    <w:rsid w:val="009E60EE"/>
    <w:rsid w:val="009F2B6B"/>
    <w:rsid w:val="009F59CF"/>
    <w:rsid w:val="00A02F59"/>
    <w:rsid w:val="00A0326A"/>
    <w:rsid w:val="00A04413"/>
    <w:rsid w:val="00A107D5"/>
    <w:rsid w:val="00A23602"/>
    <w:rsid w:val="00A25F6D"/>
    <w:rsid w:val="00A33E1A"/>
    <w:rsid w:val="00A35318"/>
    <w:rsid w:val="00A36458"/>
    <w:rsid w:val="00A410BC"/>
    <w:rsid w:val="00A44995"/>
    <w:rsid w:val="00A47C6F"/>
    <w:rsid w:val="00A515CB"/>
    <w:rsid w:val="00A51F14"/>
    <w:rsid w:val="00A52232"/>
    <w:rsid w:val="00A555CD"/>
    <w:rsid w:val="00A626CE"/>
    <w:rsid w:val="00A6324E"/>
    <w:rsid w:val="00A64B7F"/>
    <w:rsid w:val="00A6550F"/>
    <w:rsid w:val="00A65F15"/>
    <w:rsid w:val="00A717DE"/>
    <w:rsid w:val="00A765FA"/>
    <w:rsid w:val="00A806F2"/>
    <w:rsid w:val="00A816C7"/>
    <w:rsid w:val="00A87570"/>
    <w:rsid w:val="00A906C6"/>
    <w:rsid w:val="00A92817"/>
    <w:rsid w:val="00A944C8"/>
    <w:rsid w:val="00AA0975"/>
    <w:rsid w:val="00AA0B5E"/>
    <w:rsid w:val="00AA132E"/>
    <w:rsid w:val="00AA2D23"/>
    <w:rsid w:val="00AA41EF"/>
    <w:rsid w:val="00AA6117"/>
    <w:rsid w:val="00AA67C0"/>
    <w:rsid w:val="00AC3E12"/>
    <w:rsid w:val="00AC698A"/>
    <w:rsid w:val="00AC726A"/>
    <w:rsid w:val="00AC7DA4"/>
    <w:rsid w:val="00AD23A9"/>
    <w:rsid w:val="00AD6D6C"/>
    <w:rsid w:val="00AD7C56"/>
    <w:rsid w:val="00AE6B46"/>
    <w:rsid w:val="00B033FB"/>
    <w:rsid w:val="00B041BF"/>
    <w:rsid w:val="00B1524E"/>
    <w:rsid w:val="00B254D9"/>
    <w:rsid w:val="00B27A6E"/>
    <w:rsid w:val="00B3759E"/>
    <w:rsid w:val="00B378D5"/>
    <w:rsid w:val="00B4049D"/>
    <w:rsid w:val="00B47C7A"/>
    <w:rsid w:val="00B56D42"/>
    <w:rsid w:val="00B56D59"/>
    <w:rsid w:val="00B64EB0"/>
    <w:rsid w:val="00B722DF"/>
    <w:rsid w:val="00B777C1"/>
    <w:rsid w:val="00B82392"/>
    <w:rsid w:val="00B82871"/>
    <w:rsid w:val="00B900E5"/>
    <w:rsid w:val="00B906D5"/>
    <w:rsid w:val="00BA2513"/>
    <w:rsid w:val="00BA6085"/>
    <w:rsid w:val="00BB4C95"/>
    <w:rsid w:val="00BB50FC"/>
    <w:rsid w:val="00BC1BDD"/>
    <w:rsid w:val="00BC3E09"/>
    <w:rsid w:val="00BD2914"/>
    <w:rsid w:val="00BD3A63"/>
    <w:rsid w:val="00BD3F68"/>
    <w:rsid w:val="00BD51F7"/>
    <w:rsid w:val="00BD5BD6"/>
    <w:rsid w:val="00BD669A"/>
    <w:rsid w:val="00BD6C56"/>
    <w:rsid w:val="00BE342B"/>
    <w:rsid w:val="00BE3B4F"/>
    <w:rsid w:val="00BF2D98"/>
    <w:rsid w:val="00C01697"/>
    <w:rsid w:val="00C027B1"/>
    <w:rsid w:val="00C044F7"/>
    <w:rsid w:val="00C05A94"/>
    <w:rsid w:val="00C078CF"/>
    <w:rsid w:val="00C12822"/>
    <w:rsid w:val="00C15000"/>
    <w:rsid w:val="00C20EC1"/>
    <w:rsid w:val="00C22FF1"/>
    <w:rsid w:val="00C2344D"/>
    <w:rsid w:val="00C24634"/>
    <w:rsid w:val="00C310F3"/>
    <w:rsid w:val="00C3547C"/>
    <w:rsid w:val="00C416A6"/>
    <w:rsid w:val="00C53C2C"/>
    <w:rsid w:val="00C5599D"/>
    <w:rsid w:val="00C560F5"/>
    <w:rsid w:val="00C572DA"/>
    <w:rsid w:val="00C57B21"/>
    <w:rsid w:val="00C6319B"/>
    <w:rsid w:val="00C65C1B"/>
    <w:rsid w:val="00C67250"/>
    <w:rsid w:val="00C719C3"/>
    <w:rsid w:val="00C71E48"/>
    <w:rsid w:val="00C72E77"/>
    <w:rsid w:val="00C73EC4"/>
    <w:rsid w:val="00C849B5"/>
    <w:rsid w:val="00C91332"/>
    <w:rsid w:val="00C9176E"/>
    <w:rsid w:val="00C92FE4"/>
    <w:rsid w:val="00C930C5"/>
    <w:rsid w:val="00C93248"/>
    <w:rsid w:val="00C95B04"/>
    <w:rsid w:val="00CA3C3A"/>
    <w:rsid w:val="00CA79A9"/>
    <w:rsid w:val="00CC6971"/>
    <w:rsid w:val="00CD13CD"/>
    <w:rsid w:val="00CD53DB"/>
    <w:rsid w:val="00CE050C"/>
    <w:rsid w:val="00CE2BF9"/>
    <w:rsid w:val="00CE3C32"/>
    <w:rsid w:val="00CE43F5"/>
    <w:rsid w:val="00CE5D93"/>
    <w:rsid w:val="00CE633C"/>
    <w:rsid w:val="00CF0590"/>
    <w:rsid w:val="00CF0BF4"/>
    <w:rsid w:val="00CF280A"/>
    <w:rsid w:val="00CF3895"/>
    <w:rsid w:val="00CF3957"/>
    <w:rsid w:val="00CF7602"/>
    <w:rsid w:val="00D02669"/>
    <w:rsid w:val="00D03E26"/>
    <w:rsid w:val="00D05E45"/>
    <w:rsid w:val="00D105BD"/>
    <w:rsid w:val="00D13E5E"/>
    <w:rsid w:val="00D16BAB"/>
    <w:rsid w:val="00D17B77"/>
    <w:rsid w:val="00D2402E"/>
    <w:rsid w:val="00D2557B"/>
    <w:rsid w:val="00D30886"/>
    <w:rsid w:val="00D34024"/>
    <w:rsid w:val="00D376B5"/>
    <w:rsid w:val="00D3797A"/>
    <w:rsid w:val="00D41EA2"/>
    <w:rsid w:val="00D41EDD"/>
    <w:rsid w:val="00D4708E"/>
    <w:rsid w:val="00D51164"/>
    <w:rsid w:val="00D5500E"/>
    <w:rsid w:val="00D57707"/>
    <w:rsid w:val="00D61659"/>
    <w:rsid w:val="00D61913"/>
    <w:rsid w:val="00D675A4"/>
    <w:rsid w:val="00D67B61"/>
    <w:rsid w:val="00D708EF"/>
    <w:rsid w:val="00D73781"/>
    <w:rsid w:val="00DA36EB"/>
    <w:rsid w:val="00DA5269"/>
    <w:rsid w:val="00DA65DB"/>
    <w:rsid w:val="00DB0B93"/>
    <w:rsid w:val="00DB24E9"/>
    <w:rsid w:val="00DB294E"/>
    <w:rsid w:val="00DB6744"/>
    <w:rsid w:val="00DC0A39"/>
    <w:rsid w:val="00DD6945"/>
    <w:rsid w:val="00DE0614"/>
    <w:rsid w:val="00DE50D1"/>
    <w:rsid w:val="00DF2780"/>
    <w:rsid w:val="00DF34B6"/>
    <w:rsid w:val="00DF4F29"/>
    <w:rsid w:val="00DF5A3A"/>
    <w:rsid w:val="00E051D7"/>
    <w:rsid w:val="00E10B0B"/>
    <w:rsid w:val="00E10CED"/>
    <w:rsid w:val="00E129A3"/>
    <w:rsid w:val="00E24E91"/>
    <w:rsid w:val="00E27AC7"/>
    <w:rsid w:val="00E3037A"/>
    <w:rsid w:val="00E31471"/>
    <w:rsid w:val="00E35B38"/>
    <w:rsid w:val="00E3654C"/>
    <w:rsid w:val="00E42F35"/>
    <w:rsid w:val="00E44161"/>
    <w:rsid w:val="00E464B8"/>
    <w:rsid w:val="00E47B2C"/>
    <w:rsid w:val="00E47ECE"/>
    <w:rsid w:val="00E5498B"/>
    <w:rsid w:val="00E553C0"/>
    <w:rsid w:val="00E56267"/>
    <w:rsid w:val="00E605C7"/>
    <w:rsid w:val="00E625EC"/>
    <w:rsid w:val="00E73041"/>
    <w:rsid w:val="00E734DC"/>
    <w:rsid w:val="00E745B7"/>
    <w:rsid w:val="00E752FD"/>
    <w:rsid w:val="00E805F6"/>
    <w:rsid w:val="00E848FE"/>
    <w:rsid w:val="00E9378C"/>
    <w:rsid w:val="00E9614C"/>
    <w:rsid w:val="00EA0F85"/>
    <w:rsid w:val="00EA12FB"/>
    <w:rsid w:val="00EA2AD0"/>
    <w:rsid w:val="00EB1DB1"/>
    <w:rsid w:val="00EB336E"/>
    <w:rsid w:val="00EB5762"/>
    <w:rsid w:val="00EC67B8"/>
    <w:rsid w:val="00ED0459"/>
    <w:rsid w:val="00ED380F"/>
    <w:rsid w:val="00EE0B3D"/>
    <w:rsid w:val="00EF00A9"/>
    <w:rsid w:val="00F05D6B"/>
    <w:rsid w:val="00F05E0E"/>
    <w:rsid w:val="00F101F9"/>
    <w:rsid w:val="00F1138C"/>
    <w:rsid w:val="00F22AD9"/>
    <w:rsid w:val="00F262A5"/>
    <w:rsid w:val="00F3319D"/>
    <w:rsid w:val="00F33800"/>
    <w:rsid w:val="00F339F5"/>
    <w:rsid w:val="00F34825"/>
    <w:rsid w:val="00F34AF8"/>
    <w:rsid w:val="00F50944"/>
    <w:rsid w:val="00F52FBA"/>
    <w:rsid w:val="00F54A79"/>
    <w:rsid w:val="00F576F4"/>
    <w:rsid w:val="00F578FE"/>
    <w:rsid w:val="00F604E6"/>
    <w:rsid w:val="00F62407"/>
    <w:rsid w:val="00F646CA"/>
    <w:rsid w:val="00F83DC9"/>
    <w:rsid w:val="00F862E6"/>
    <w:rsid w:val="00F91F84"/>
    <w:rsid w:val="00F94A63"/>
    <w:rsid w:val="00F97D62"/>
    <w:rsid w:val="00FA13B0"/>
    <w:rsid w:val="00FA1D93"/>
    <w:rsid w:val="00FA1ECB"/>
    <w:rsid w:val="00FC1605"/>
    <w:rsid w:val="00FD24B0"/>
    <w:rsid w:val="00FE25F2"/>
    <w:rsid w:val="00FE273C"/>
    <w:rsid w:val="00FE65B1"/>
    <w:rsid w:val="00FF5A5E"/>
    <w:rsid w:val="00FF783A"/>
    <w:rsid w:val="01304128"/>
    <w:rsid w:val="027A1202"/>
    <w:rsid w:val="09DE02A2"/>
    <w:rsid w:val="198F0152"/>
    <w:rsid w:val="1DD65755"/>
    <w:rsid w:val="1EB40ADD"/>
    <w:rsid w:val="2062136A"/>
    <w:rsid w:val="28854206"/>
    <w:rsid w:val="28EB0910"/>
    <w:rsid w:val="2D2D6B25"/>
    <w:rsid w:val="2F4B203D"/>
    <w:rsid w:val="30EF1AF3"/>
    <w:rsid w:val="35B46E1E"/>
    <w:rsid w:val="36286760"/>
    <w:rsid w:val="36E507DF"/>
    <w:rsid w:val="382D44D9"/>
    <w:rsid w:val="3AFE651B"/>
    <w:rsid w:val="3C6C3896"/>
    <w:rsid w:val="3E234717"/>
    <w:rsid w:val="3FDF07E5"/>
    <w:rsid w:val="435308C0"/>
    <w:rsid w:val="43615109"/>
    <w:rsid w:val="43C0404C"/>
    <w:rsid w:val="44A62E67"/>
    <w:rsid w:val="45B074B7"/>
    <w:rsid w:val="46090754"/>
    <w:rsid w:val="4C267B66"/>
    <w:rsid w:val="4D1C09D1"/>
    <w:rsid w:val="4EC06A46"/>
    <w:rsid w:val="4F2B28F7"/>
    <w:rsid w:val="50CB360F"/>
    <w:rsid w:val="54A13C88"/>
    <w:rsid w:val="56AA3B1C"/>
    <w:rsid w:val="578F08D6"/>
    <w:rsid w:val="5D620BA8"/>
    <w:rsid w:val="60ED7DD7"/>
    <w:rsid w:val="63931F4D"/>
    <w:rsid w:val="643D290C"/>
    <w:rsid w:val="64735518"/>
    <w:rsid w:val="651C62B2"/>
    <w:rsid w:val="6537168E"/>
    <w:rsid w:val="6A513B2E"/>
    <w:rsid w:val="6BDC2CA7"/>
    <w:rsid w:val="6FF70D4D"/>
    <w:rsid w:val="71007837"/>
    <w:rsid w:val="71DC55F3"/>
    <w:rsid w:val="7523244A"/>
    <w:rsid w:val="773C1979"/>
    <w:rsid w:val="7B9E66FE"/>
    <w:rsid w:val="7D174B7F"/>
    <w:rsid w:val="7D740B4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iPriority w:val="99"/>
    <w:rPr>
      <w:sz w:val="18"/>
      <w:szCs w:val="18"/>
    </w:rPr>
  </w:style>
  <w:style w:type="paragraph" w:styleId="3">
    <w:name w:val="footer"/>
    <w:basedOn w:val="1"/>
    <w:link w:val="9"/>
    <w:uiPriority w:val="99"/>
    <w:pPr>
      <w:tabs>
        <w:tab w:val="center" w:pos="4153"/>
        <w:tab w:val="right" w:pos="8306"/>
      </w:tabs>
      <w:snapToGrid w:val="0"/>
      <w:jc w:val="left"/>
    </w:pPr>
    <w:rPr>
      <w:sz w:val="18"/>
    </w:rPr>
  </w:style>
  <w:style w:type="paragraph" w:styleId="4">
    <w:name w:val="header"/>
    <w:basedOn w:val="1"/>
    <w:link w:val="10"/>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semiHidden/>
    <w:uiPriority w:val="99"/>
    <w:pPr>
      <w:spacing w:beforeAutospacing="1" w:afterAutospacing="1"/>
      <w:jc w:val="left"/>
    </w:pPr>
    <w:rPr>
      <w:kern w:val="0"/>
      <w:sz w:val="24"/>
    </w:rPr>
  </w:style>
  <w:style w:type="character" w:customStyle="1" w:styleId="8">
    <w:name w:val="Balloon Text Char"/>
    <w:basedOn w:val="7"/>
    <w:link w:val="2"/>
    <w:semiHidden/>
    <w:locked/>
    <w:uiPriority w:val="99"/>
    <w:rPr>
      <w:rFonts w:ascii="Times New Roman" w:hAnsi="Times New Roman" w:eastAsia="宋体" w:cs="Times New Roman"/>
      <w:sz w:val="18"/>
      <w:szCs w:val="18"/>
    </w:rPr>
  </w:style>
  <w:style w:type="character" w:customStyle="1" w:styleId="9">
    <w:name w:val="Footer Char"/>
    <w:basedOn w:val="7"/>
    <w:link w:val="3"/>
    <w:locked/>
    <w:uiPriority w:val="99"/>
    <w:rPr>
      <w:rFonts w:ascii="Times New Roman" w:hAnsi="Times New Roman" w:eastAsia="宋体" w:cs="Times New Roman"/>
      <w:sz w:val="20"/>
      <w:szCs w:val="20"/>
    </w:rPr>
  </w:style>
  <w:style w:type="character" w:customStyle="1" w:styleId="10">
    <w:name w:val="Header Char"/>
    <w:basedOn w:val="7"/>
    <w:link w:val="4"/>
    <w:locked/>
    <w:uiPriority w:val="99"/>
    <w:rPr>
      <w:rFonts w:ascii="Times New Roman" w:hAnsi="Times New Roman" w:eastAsia="宋体" w:cs="Times New Roman"/>
      <w:sz w:val="20"/>
      <w:szCs w:val="20"/>
    </w:rPr>
  </w:style>
  <w:style w:type="paragraph" w:customStyle="1" w:styleId="11">
    <w:name w:val="p0"/>
    <w:basedOn w:val="1"/>
    <w:uiPriority w:val="99"/>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16</Pages>
  <Words>4019</Words>
  <Characters>4245</Characters>
  <Lines>0</Lines>
  <Paragraphs>0</Paragraphs>
  <TotalTime>0</TotalTime>
  <ScaleCrop>false</ScaleCrop>
  <LinksUpToDate>false</LinksUpToDate>
  <CharactersWithSpaces>4378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2018-08-15T02:14:00Z</dcterms:created>
  <dc:creator>lenovo</dc:creator>
  <cp:lastModifiedBy>188</cp:lastModifiedBy>
  <dcterms:modified xsi:type="dcterms:W3CDTF">2023-07-20T10:05:59Z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DD98A1BF91964475A85B733935B9E7D4_12</vt:lpwstr>
  </property>
</Properties>
</file>