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FB4B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大余县应急管理局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政府信息公开工作</w:t>
      </w:r>
    </w:p>
    <w:p w14:paraId="631CA8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年度报告</w:t>
      </w:r>
    </w:p>
    <w:p w14:paraId="6634A3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9FA5D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本年度报告依据《中华人民共和国政府信息公开条例》第五十条之规定，结合有关统计数据编制。本年度报告中所列数据的统计期限自202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年1月1日起至202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31日止。全文包括总体情况、主动公开政府信息情况、收到和处理政府信息公开申请情况、政府信息公开行政复议行政诉讼情况、存在的主要问题及改进情况、其他需要报告的事项。本年度报告的电子版可以从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余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人民政府网站（http://www.jxdy.gov.cn/dyxzf/index.shtml）下载。如对本报告有任何疑问，请与大余县应急管理局办公室联系（地址：大余县南安镇新珠村龙山路奥园广场对面，电话：8717888，邮编：341500）。</w:t>
      </w:r>
    </w:p>
    <w:p w14:paraId="6505FC7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总体情况</w:t>
      </w:r>
    </w:p>
    <w:p w14:paraId="677997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大余县</w:t>
      </w:r>
      <w:r>
        <w:rPr>
          <w:rFonts w:hint="eastAsia" w:ascii="仿宋_GB2312" w:hAnsi="仿宋_GB2312" w:eastAsia="仿宋_GB2312" w:cs="仿宋_GB2312"/>
          <w:sz w:val="32"/>
          <w:szCs w:val="32"/>
        </w:rPr>
        <w:t>应急管理局认真贯彻落实《中华人民共和国政府信息公开条例》和《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江西</w:t>
      </w:r>
      <w:r>
        <w:rPr>
          <w:rFonts w:hint="eastAsia" w:ascii="仿宋_GB2312" w:hAnsi="仿宋_GB2312" w:eastAsia="仿宋_GB2312" w:cs="仿宋_GB2312"/>
          <w:sz w:val="32"/>
          <w:szCs w:val="32"/>
        </w:rPr>
        <w:t>省政府信息公开规定》，按照省、市、县有关要求，积极开展政府信息公开工作，不断增强应急管理工作的透明度，切实保障人民群众的知情权、参与权和监督权。</w:t>
      </w:r>
    </w:p>
    <w:p w14:paraId="6CCA453A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（一）主动公开情况。2023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年以来，总计在大余县政务信息公开平台发布工作动态类信息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536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条，安全生产类信息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62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条，应急管理类信息（含应急安全知识、应急信息、应急演练、应急预案等）共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53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条，行政执法公示9条。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(其他类412条）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主动公开的政府信息未涉及国家秘密、商业秘密和个人隐私，也未出现危害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国家安全、公共安全、经济安全和影响社会稳定的信息。</w:t>
      </w:r>
    </w:p>
    <w:p w14:paraId="13B8331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依申请公开情况。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依法依规办理依申请信息公开工作，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收到政府信息公开申请0件，上年结转0件，当年办结0件，结转下年度0件，收到因政府信息公开引起的行政复议0件、行政诉讼0件。</w:t>
      </w:r>
    </w:p>
    <w:p w14:paraId="15E8591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政府信息管理情况。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围绕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应急安全知识、应急信息、应急演练、应急预案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等4个方面，规范设置“重点领域信息公开”专栏，</w:t>
      </w: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对主动公开的信息逐级审查后，依法主动公开，自觉接受社会监督。</w:t>
      </w:r>
    </w:p>
    <w:p w14:paraId="2AA7B87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政府信息公开平台建设情况。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保留“大余县应急管理局”微信公众号政务新媒体，严格实行“三审三校”和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保密审查制度，全年累计发布推送局微信公众号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336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篇。</w:t>
      </w:r>
    </w:p>
    <w:p w14:paraId="483FD550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（五）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监督保障情况。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根据上级关于推进政务公开的工作部署，我局信息公开具体日常工作由局办公室主要负责，负责具体信息收集上报工作，形成一把手亲自抓，分管领导具体抓的工作格局。</w:t>
      </w:r>
      <w:r>
        <w:rPr>
          <w:rFonts w:ascii="仿宋_GB2312" w:hAnsi="宋体" w:eastAsia="仿宋_GB2312" w:cs="仿宋_GB2312"/>
          <w:sz w:val="32"/>
          <w:szCs w:val="32"/>
        </w:rPr>
        <w:t>通过县政府门户网站、</w:t>
      </w:r>
      <w:r>
        <w:rPr>
          <w:rFonts w:hint="eastAsia" w:ascii="仿宋_GB2312" w:hAnsi="宋体" w:eastAsia="仿宋_GB2312" w:cs="仿宋_GB2312"/>
          <w:sz w:val="32"/>
          <w:szCs w:val="32"/>
        </w:rPr>
        <w:t>“大余县应急管理局”公众号、活动等渠道开展政府信息公开社会评议，认真听取群众意见建议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2023年未发生重大网络安全事件，未发生因不履行政务公开义务而发生的责任追究情况。</w:t>
      </w:r>
    </w:p>
    <w:p w14:paraId="7164B4D1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二、主动公开政府信息情况</w:t>
      </w:r>
    </w:p>
    <w:tbl>
      <w:tblPr>
        <w:tblStyle w:val="6"/>
        <w:tblW w:w="88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2280"/>
        <w:gridCol w:w="2490"/>
        <w:gridCol w:w="2130"/>
      </w:tblGrid>
      <w:tr w14:paraId="507C8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7" w:type="dxa"/>
            <w:gridSpan w:val="4"/>
            <w:noWrap w:val="0"/>
            <w:vAlign w:val="center"/>
          </w:tcPr>
          <w:p w14:paraId="3C264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第二十条第（一）项</w:t>
            </w:r>
          </w:p>
        </w:tc>
      </w:tr>
      <w:tr w14:paraId="4A18F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 w14:paraId="01E24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2280" w:type="dxa"/>
            <w:noWrap w:val="0"/>
            <w:vAlign w:val="center"/>
          </w:tcPr>
          <w:p w14:paraId="09FC9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制发件数</w:t>
            </w:r>
          </w:p>
        </w:tc>
        <w:tc>
          <w:tcPr>
            <w:tcW w:w="2490" w:type="dxa"/>
            <w:noWrap w:val="0"/>
            <w:vAlign w:val="center"/>
          </w:tcPr>
          <w:p w14:paraId="4C076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废止件数</w:t>
            </w:r>
          </w:p>
        </w:tc>
        <w:tc>
          <w:tcPr>
            <w:tcW w:w="2130" w:type="dxa"/>
            <w:noWrap w:val="0"/>
            <w:vAlign w:val="center"/>
          </w:tcPr>
          <w:p w14:paraId="65580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现行有效件数</w:t>
            </w:r>
          </w:p>
        </w:tc>
      </w:tr>
      <w:tr w14:paraId="40AD3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 w14:paraId="51528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    章</w:t>
            </w:r>
          </w:p>
        </w:tc>
        <w:tc>
          <w:tcPr>
            <w:tcW w:w="2280" w:type="dxa"/>
            <w:noWrap w:val="0"/>
            <w:vAlign w:val="center"/>
          </w:tcPr>
          <w:p w14:paraId="50FCB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90" w:type="dxa"/>
            <w:noWrap w:val="0"/>
            <w:vAlign w:val="center"/>
          </w:tcPr>
          <w:p w14:paraId="5BFBE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30" w:type="dxa"/>
            <w:noWrap w:val="0"/>
            <w:vAlign w:val="center"/>
          </w:tcPr>
          <w:p w14:paraId="71414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 w14:paraId="13F84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 w14:paraId="5CE45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规范性文件</w:t>
            </w:r>
          </w:p>
        </w:tc>
        <w:tc>
          <w:tcPr>
            <w:tcW w:w="2280" w:type="dxa"/>
            <w:noWrap w:val="0"/>
            <w:vAlign w:val="center"/>
          </w:tcPr>
          <w:p w14:paraId="4E081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90" w:type="dxa"/>
            <w:noWrap w:val="0"/>
            <w:vAlign w:val="center"/>
          </w:tcPr>
          <w:p w14:paraId="22A93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30" w:type="dxa"/>
            <w:noWrap w:val="0"/>
            <w:vAlign w:val="center"/>
          </w:tcPr>
          <w:p w14:paraId="63EBE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 w14:paraId="5702B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7" w:type="dxa"/>
            <w:gridSpan w:val="4"/>
            <w:noWrap w:val="0"/>
            <w:vAlign w:val="center"/>
          </w:tcPr>
          <w:p w14:paraId="50D80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第二十条第（五）项</w:t>
            </w:r>
          </w:p>
        </w:tc>
      </w:tr>
      <w:tr w14:paraId="5CB35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 w14:paraId="7B5B9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4004C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本年处理决定数量</w:t>
            </w:r>
          </w:p>
        </w:tc>
      </w:tr>
      <w:tr w14:paraId="18093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 w14:paraId="7421D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762EB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 w14:paraId="574B4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7" w:type="dxa"/>
            <w:gridSpan w:val="4"/>
            <w:noWrap w:val="0"/>
            <w:vAlign w:val="center"/>
          </w:tcPr>
          <w:p w14:paraId="6C9E0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第二十条第（六）项</w:t>
            </w:r>
          </w:p>
        </w:tc>
      </w:tr>
      <w:tr w14:paraId="2326D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 w14:paraId="16467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75D16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本年处理决定数量</w:t>
            </w:r>
          </w:p>
        </w:tc>
      </w:tr>
      <w:tr w14:paraId="344DE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 w14:paraId="46D48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2C686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</w:tr>
      <w:tr w14:paraId="2D578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 w14:paraId="3E3E1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18AD1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 w14:paraId="22A5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7" w:type="dxa"/>
            <w:gridSpan w:val="4"/>
            <w:noWrap w:val="0"/>
            <w:vAlign w:val="center"/>
          </w:tcPr>
          <w:p w14:paraId="75009C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第二十条第（八）项</w:t>
            </w:r>
          </w:p>
        </w:tc>
      </w:tr>
      <w:tr w14:paraId="346EC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 w14:paraId="59C5C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12940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本年收费金额（单位：万元）</w:t>
            </w:r>
          </w:p>
        </w:tc>
      </w:tr>
      <w:tr w14:paraId="0FDD2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 w14:paraId="70B8E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 w14:paraId="4BBF6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566512EC">
      <w:pPr>
        <w:pStyle w:val="5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  <w:lang w:val="en-US" w:eastAsia="zh-CN"/>
        </w:rPr>
        <w:t>三、收到和处理政府信息公开申请情况</w:t>
      </w:r>
    </w:p>
    <w:tbl>
      <w:tblPr>
        <w:tblStyle w:val="6"/>
        <w:tblW w:w="8691" w:type="dxa"/>
        <w:tblInd w:w="1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00"/>
        <w:gridCol w:w="2076"/>
        <w:gridCol w:w="615"/>
        <w:gridCol w:w="735"/>
        <w:gridCol w:w="705"/>
        <w:gridCol w:w="735"/>
        <w:gridCol w:w="765"/>
        <w:gridCol w:w="765"/>
        <w:gridCol w:w="810"/>
      </w:tblGrid>
      <w:tr w14:paraId="00C70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1" w:type="dxa"/>
            <w:gridSpan w:val="3"/>
            <w:vMerge w:val="restart"/>
            <w:noWrap w:val="0"/>
            <w:vAlign w:val="center"/>
          </w:tcPr>
          <w:p w14:paraId="01AE441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本列数据的勾稽关系为：第一项加第二项之和，等于第三项加第四项之和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130" w:type="dxa"/>
            <w:gridSpan w:val="7"/>
            <w:noWrap w:val="0"/>
            <w:vAlign w:val="center"/>
          </w:tcPr>
          <w:p w14:paraId="254CFEA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申请人情况</w:t>
            </w:r>
          </w:p>
        </w:tc>
      </w:tr>
      <w:tr w14:paraId="4DFB5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1" w:type="dxa"/>
            <w:gridSpan w:val="3"/>
            <w:vMerge w:val="continue"/>
            <w:noWrap w:val="0"/>
            <w:vAlign w:val="center"/>
          </w:tcPr>
          <w:p w14:paraId="5F19FFF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15" w:type="dxa"/>
            <w:vMerge w:val="restart"/>
            <w:noWrap w:val="0"/>
            <w:vAlign w:val="center"/>
          </w:tcPr>
          <w:p w14:paraId="1DC8EB1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自然人</w:t>
            </w:r>
          </w:p>
        </w:tc>
        <w:tc>
          <w:tcPr>
            <w:tcW w:w="3705" w:type="dxa"/>
            <w:gridSpan w:val="5"/>
            <w:noWrap w:val="0"/>
            <w:vAlign w:val="center"/>
          </w:tcPr>
          <w:p w14:paraId="3C3E1C3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法人或其他组织</w:t>
            </w:r>
          </w:p>
        </w:tc>
        <w:tc>
          <w:tcPr>
            <w:tcW w:w="810" w:type="dxa"/>
            <w:vMerge w:val="restart"/>
            <w:noWrap w:val="0"/>
            <w:vAlign w:val="center"/>
          </w:tcPr>
          <w:p w14:paraId="4456A18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合计</w:t>
            </w:r>
          </w:p>
        </w:tc>
      </w:tr>
      <w:tr w14:paraId="76755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3561" w:type="dxa"/>
            <w:gridSpan w:val="3"/>
            <w:vMerge w:val="continue"/>
            <w:noWrap w:val="0"/>
            <w:vAlign w:val="center"/>
          </w:tcPr>
          <w:p w14:paraId="4629884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noWrap w:val="0"/>
            <w:vAlign w:val="center"/>
          </w:tcPr>
          <w:p w14:paraId="118F590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5BE59C7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noWrap w:val="0"/>
            <w:vAlign w:val="center"/>
          </w:tcPr>
          <w:p w14:paraId="1C86C78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科研机构</w:t>
            </w:r>
          </w:p>
        </w:tc>
        <w:tc>
          <w:tcPr>
            <w:tcW w:w="735" w:type="dxa"/>
            <w:noWrap w:val="0"/>
            <w:vAlign w:val="center"/>
          </w:tcPr>
          <w:p w14:paraId="23090FA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社会公益组织</w:t>
            </w:r>
          </w:p>
        </w:tc>
        <w:tc>
          <w:tcPr>
            <w:tcW w:w="765" w:type="dxa"/>
            <w:noWrap w:val="0"/>
            <w:vAlign w:val="center"/>
          </w:tcPr>
          <w:p w14:paraId="0A5FA08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法律服务机构</w:t>
            </w:r>
          </w:p>
        </w:tc>
        <w:tc>
          <w:tcPr>
            <w:tcW w:w="765" w:type="dxa"/>
            <w:noWrap w:val="0"/>
            <w:vAlign w:val="center"/>
          </w:tcPr>
          <w:p w14:paraId="6B65D25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其他</w:t>
            </w:r>
          </w:p>
        </w:tc>
        <w:tc>
          <w:tcPr>
            <w:tcW w:w="810" w:type="dxa"/>
            <w:vMerge w:val="continue"/>
            <w:noWrap w:val="0"/>
            <w:vAlign w:val="center"/>
          </w:tcPr>
          <w:p w14:paraId="363FE03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52F79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1" w:type="dxa"/>
            <w:gridSpan w:val="3"/>
            <w:noWrap w:val="0"/>
            <w:vAlign w:val="top"/>
          </w:tcPr>
          <w:p w14:paraId="1A6C264C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615" w:type="dxa"/>
            <w:noWrap w:val="0"/>
            <w:vAlign w:val="center"/>
          </w:tcPr>
          <w:p w14:paraId="29A9794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42075E0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73F0C88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4E070E5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62F0521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1D97DA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14204A5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7B527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1" w:type="dxa"/>
            <w:gridSpan w:val="3"/>
            <w:noWrap w:val="0"/>
            <w:vAlign w:val="top"/>
          </w:tcPr>
          <w:p w14:paraId="13CA1F8D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15" w:type="dxa"/>
            <w:noWrap w:val="0"/>
            <w:vAlign w:val="center"/>
          </w:tcPr>
          <w:p w14:paraId="70BBC2B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7490C0C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4538E2F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6788485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5EFAE52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06FAB0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5FE5425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0B848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restart"/>
            <w:noWrap w:val="0"/>
            <w:vAlign w:val="center"/>
          </w:tcPr>
          <w:p w14:paraId="6C1273F6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三、本年度办理结果</w:t>
            </w:r>
          </w:p>
        </w:tc>
        <w:tc>
          <w:tcPr>
            <w:tcW w:w="2976" w:type="dxa"/>
            <w:gridSpan w:val="2"/>
            <w:noWrap w:val="0"/>
            <w:vAlign w:val="center"/>
          </w:tcPr>
          <w:p w14:paraId="1940B9FA"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（一）予以公开</w:t>
            </w:r>
          </w:p>
        </w:tc>
        <w:tc>
          <w:tcPr>
            <w:tcW w:w="615" w:type="dxa"/>
            <w:noWrap w:val="0"/>
            <w:vAlign w:val="center"/>
          </w:tcPr>
          <w:p w14:paraId="07169D7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1BF0EE7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4EDD6B3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1E4762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F269D1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55D6801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2223553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08229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7F5300A9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noWrap w:val="0"/>
            <w:vAlign w:val="top"/>
          </w:tcPr>
          <w:p w14:paraId="7C0EA1B2"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（二）部分公开</w:t>
            </w:r>
          </w:p>
        </w:tc>
        <w:tc>
          <w:tcPr>
            <w:tcW w:w="615" w:type="dxa"/>
            <w:noWrap w:val="0"/>
            <w:vAlign w:val="center"/>
          </w:tcPr>
          <w:p w14:paraId="7FBE0D9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28C2931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7E4E1FB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40220E0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2C04B36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626577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201A864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0DC05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4E1EC5D1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 w14:paraId="58FC4C0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（三）不予公开</w:t>
            </w:r>
          </w:p>
        </w:tc>
        <w:tc>
          <w:tcPr>
            <w:tcW w:w="2076" w:type="dxa"/>
            <w:noWrap w:val="0"/>
            <w:vAlign w:val="top"/>
          </w:tcPr>
          <w:p w14:paraId="3DB5F1F7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1.属于国家秘密</w:t>
            </w:r>
          </w:p>
        </w:tc>
        <w:tc>
          <w:tcPr>
            <w:tcW w:w="615" w:type="dxa"/>
            <w:noWrap w:val="0"/>
            <w:vAlign w:val="center"/>
          </w:tcPr>
          <w:p w14:paraId="274BECE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24287B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6F61DCE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179B46D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635759B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3BCBE18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1A37496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0ECC2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71289C07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752B06C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67E65A23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2.其他法律行政法规禁止公开</w:t>
            </w:r>
          </w:p>
        </w:tc>
        <w:tc>
          <w:tcPr>
            <w:tcW w:w="615" w:type="dxa"/>
            <w:noWrap w:val="0"/>
            <w:vAlign w:val="center"/>
          </w:tcPr>
          <w:p w14:paraId="777CCEB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05849B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06060F8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0EE781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CB13E7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5B7AB72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324B5E0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38122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500354EC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78BD4D1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3F356EC4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3.危及“三安全一稳定”</w:t>
            </w:r>
          </w:p>
        </w:tc>
        <w:tc>
          <w:tcPr>
            <w:tcW w:w="615" w:type="dxa"/>
            <w:noWrap w:val="0"/>
            <w:vAlign w:val="center"/>
          </w:tcPr>
          <w:p w14:paraId="79179AB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7C09C6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6C47BF0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7935A2F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4F44DE4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28DCC18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233C2D9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696A3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284CE075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1A64FC6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1DEE57D9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4.保护第三方合法权益</w:t>
            </w:r>
          </w:p>
        </w:tc>
        <w:tc>
          <w:tcPr>
            <w:tcW w:w="615" w:type="dxa"/>
            <w:noWrap w:val="0"/>
            <w:vAlign w:val="center"/>
          </w:tcPr>
          <w:p w14:paraId="5901618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EF7E6F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475BEA4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4A1227D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7CC3C2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6967CC9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63577ED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750DA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43A876C2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050D840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124364B3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5.属于三类内部事务信息</w:t>
            </w:r>
          </w:p>
        </w:tc>
        <w:tc>
          <w:tcPr>
            <w:tcW w:w="615" w:type="dxa"/>
            <w:noWrap w:val="0"/>
            <w:vAlign w:val="center"/>
          </w:tcPr>
          <w:p w14:paraId="473D974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F2F776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03EDAEA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4597464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EB2635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3A99F2C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37102C2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5D24D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3FEDB5DF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6C31C93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1224158C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6.属于四类过程性信息</w:t>
            </w:r>
          </w:p>
        </w:tc>
        <w:tc>
          <w:tcPr>
            <w:tcW w:w="615" w:type="dxa"/>
            <w:noWrap w:val="0"/>
            <w:vAlign w:val="center"/>
          </w:tcPr>
          <w:p w14:paraId="4E903EF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614814C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1DF34D5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3B4893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FF7B06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470BD45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22A0099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02B7F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74A877C8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77CB43B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09C4BD24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7.属于行政执法案卷</w:t>
            </w:r>
          </w:p>
        </w:tc>
        <w:tc>
          <w:tcPr>
            <w:tcW w:w="615" w:type="dxa"/>
            <w:noWrap w:val="0"/>
            <w:vAlign w:val="center"/>
          </w:tcPr>
          <w:p w14:paraId="482E281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442A3A3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70CD4A7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457721B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2CE7587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22F89B8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703C377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43301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746B32C5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40DEC26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0F460CF2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8.属于行政查询事项</w:t>
            </w:r>
          </w:p>
        </w:tc>
        <w:tc>
          <w:tcPr>
            <w:tcW w:w="615" w:type="dxa"/>
            <w:noWrap w:val="0"/>
            <w:vAlign w:val="center"/>
          </w:tcPr>
          <w:p w14:paraId="5812284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767E27C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3003BDF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652E084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BE32FE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80A6EB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5E03D41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16785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66BE6F83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 w14:paraId="32985E3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（四）无法提供</w:t>
            </w:r>
          </w:p>
        </w:tc>
        <w:tc>
          <w:tcPr>
            <w:tcW w:w="2076" w:type="dxa"/>
            <w:noWrap w:val="0"/>
            <w:vAlign w:val="top"/>
          </w:tcPr>
          <w:p w14:paraId="76646E96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1.本机关不掌握相关政府信息</w:t>
            </w:r>
          </w:p>
        </w:tc>
        <w:tc>
          <w:tcPr>
            <w:tcW w:w="615" w:type="dxa"/>
            <w:noWrap w:val="0"/>
            <w:vAlign w:val="center"/>
          </w:tcPr>
          <w:p w14:paraId="769BADF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2009954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1756F03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6254EA4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61FAF7B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195B3B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35432AE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04A96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7C2534DB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190FC01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2E6C13E4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2.没有现成信息需要另行制作</w:t>
            </w:r>
          </w:p>
        </w:tc>
        <w:tc>
          <w:tcPr>
            <w:tcW w:w="615" w:type="dxa"/>
            <w:noWrap w:val="0"/>
            <w:vAlign w:val="center"/>
          </w:tcPr>
          <w:p w14:paraId="688824C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7D1881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0E76DA1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6D3381A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16FF191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E5EE70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62C2E27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58404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585" w:type="dxa"/>
            <w:vMerge w:val="continue"/>
            <w:noWrap w:val="0"/>
            <w:vAlign w:val="top"/>
          </w:tcPr>
          <w:p w14:paraId="117D8562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0C13931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01633936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3.补正后申请内容仍不明确</w:t>
            </w:r>
          </w:p>
        </w:tc>
        <w:tc>
          <w:tcPr>
            <w:tcW w:w="615" w:type="dxa"/>
            <w:noWrap w:val="0"/>
            <w:vAlign w:val="center"/>
          </w:tcPr>
          <w:p w14:paraId="4E7B030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07FA10B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76BB22D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7C4D1D0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3AD3092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3EC544F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5F950F2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7D00F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585" w:type="dxa"/>
            <w:vMerge w:val="continue"/>
            <w:noWrap w:val="0"/>
            <w:vAlign w:val="top"/>
          </w:tcPr>
          <w:p w14:paraId="1F54E35C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 w14:paraId="7DD5197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（五）不予处理</w:t>
            </w:r>
          </w:p>
        </w:tc>
        <w:tc>
          <w:tcPr>
            <w:tcW w:w="2076" w:type="dxa"/>
            <w:noWrap w:val="0"/>
            <w:vAlign w:val="center"/>
          </w:tcPr>
          <w:p w14:paraId="42E42F20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1.信访投诉举报类申请</w:t>
            </w:r>
          </w:p>
        </w:tc>
        <w:tc>
          <w:tcPr>
            <w:tcW w:w="615" w:type="dxa"/>
            <w:noWrap w:val="0"/>
            <w:vAlign w:val="center"/>
          </w:tcPr>
          <w:p w14:paraId="373CF6E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167AFD1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7AF2219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F07F9B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AB929E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2F0B545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6DCB965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0A51F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585" w:type="dxa"/>
            <w:vMerge w:val="continue"/>
            <w:noWrap w:val="0"/>
            <w:vAlign w:val="top"/>
          </w:tcPr>
          <w:p w14:paraId="049B11BD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469A8DF5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center"/>
          </w:tcPr>
          <w:p w14:paraId="7116E507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2.重复申请</w:t>
            </w:r>
          </w:p>
        </w:tc>
        <w:tc>
          <w:tcPr>
            <w:tcW w:w="615" w:type="dxa"/>
            <w:noWrap w:val="0"/>
            <w:vAlign w:val="center"/>
          </w:tcPr>
          <w:p w14:paraId="16C4A58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73A4E5F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20204CA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1655B17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290575B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271A850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0C2F232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12DB6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258684EE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68741B90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3D43C74D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3.要求提供公开出版物</w:t>
            </w:r>
          </w:p>
        </w:tc>
        <w:tc>
          <w:tcPr>
            <w:tcW w:w="615" w:type="dxa"/>
            <w:noWrap w:val="0"/>
            <w:vAlign w:val="center"/>
          </w:tcPr>
          <w:p w14:paraId="6EA10B9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04A97BF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0C65078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0DB7DE3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602F948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3D4ECD6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2DE13A7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023AD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85" w:type="dxa"/>
            <w:vMerge w:val="continue"/>
            <w:noWrap w:val="0"/>
            <w:vAlign w:val="top"/>
          </w:tcPr>
          <w:p w14:paraId="23CCD8B7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05A75129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3B490FED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4.无正当理由大量反复申请</w:t>
            </w:r>
          </w:p>
        </w:tc>
        <w:tc>
          <w:tcPr>
            <w:tcW w:w="615" w:type="dxa"/>
            <w:noWrap w:val="0"/>
            <w:vAlign w:val="center"/>
          </w:tcPr>
          <w:p w14:paraId="54DE3BB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28B8F9D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22F6651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6B301DE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1119B7E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4690CE0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3C472C2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00097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42DAFB36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52AFC0DC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6EFCA7EC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615" w:type="dxa"/>
            <w:noWrap w:val="0"/>
            <w:vAlign w:val="center"/>
          </w:tcPr>
          <w:p w14:paraId="5300702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0936640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36B17B2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20085D8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17035A6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33689F6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423239E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4DFF6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367ECFC6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 w14:paraId="1BF48C2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（六）其他处理</w:t>
            </w:r>
          </w:p>
        </w:tc>
        <w:tc>
          <w:tcPr>
            <w:tcW w:w="2076" w:type="dxa"/>
            <w:noWrap w:val="0"/>
            <w:vAlign w:val="top"/>
          </w:tcPr>
          <w:p w14:paraId="00F64B9E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15" w:type="dxa"/>
            <w:noWrap w:val="0"/>
            <w:vAlign w:val="center"/>
          </w:tcPr>
          <w:p w14:paraId="59AF2CD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0EA2E180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5F8EB8C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2505819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79483FE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58AA70F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4DA6B02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4EBC9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773A2C35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top"/>
          </w:tcPr>
          <w:p w14:paraId="71421BF4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7D20C899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15" w:type="dxa"/>
            <w:noWrap w:val="0"/>
            <w:vAlign w:val="center"/>
          </w:tcPr>
          <w:p w14:paraId="71FAABF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5BE095B5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55826D9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7885A8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6B1DA6F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6EB0DED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639AB3D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15542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5C738970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top"/>
          </w:tcPr>
          <w:p w14:paraId="12A3068C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 w14:paraId="2F30F50D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其他</w:t>
            </w:r>
          </w:p>
        </w:tc>
        <w:tc>
          <w:tcPr>
            <w:tcW w:w="615" w:type="dxa"/>
            <w:noWrap w:val="0"/>
            <w:vAlign w:val="center"/>
          </w:tcPr>
          <w:p w14:paraId="13FEF01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2282140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441A515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708278C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0D5EB05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4B415FC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2FA2A3C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3254E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 w14:paraId="3A00AE8C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76" w:type="dxa"/>
            <w:gridSpan w:val="2"/>
            <w:noWrap w:val="0"/>
            <w:vAlign w:val="top"/>
          </w:tcPr>
          <w:p w14:paraId="4EC1D50E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（七）总计</w:t>
            </w:r>
          </w:p>
        </w:tc>
        <w:tc>
          <w:tcPr>
            <w:tcW w:w="615" w:type="dxa"/>
            <w:noWrap w:val="0"/>
            <w:vAlign w:val="center"/>
          </w:tcPr>
          <w:p w14:paraId="0CC7EF7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15E555A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 w14:paraId="280C052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 w14:paraId="3B3EF0A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424035D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 w14:paraId="6E65850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 w14:paraId="0E604A2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 w14:paraId="3166B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1" w:type="dxa"/>
            <w:gridSpan w:val="3"/>
            <w:noWrap w:val="0"/>
            <w:vAlign w:val="top"/>
          </w:tcPr>
          <w:p w14:paraId="3E4520FF"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四、结转下年度继续办理</w:t>
            </w:r>
          </w:p>
        </w:tc>
        <w:tc>
          <w:tcPr>
            <w:tcW w:w="615" w:type="dxa"/>
            <w:noWrap w:val="0"/>
            <w:vAlign w:val="top"/>
          </w:tcPr>
          <w:p w14:paraId="3BDCA05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top"/>
          </w:tcPr>
          <w:p w14:paraId="48A566C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top"/>
          </w:tcPr>
          <w:p w14:paraId="335CF0B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top"/>
          </w:tcPr>
          <w:p w14:paraId="1BB7C67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top"/>
          </w:tcPr>
          <w:p w14:paraId="67652A8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top"/>
          </w:tcPr>
          <w:p w14:paraId="3507929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top"/>
          </w:tcPr>
          <w:p w14:paraId="000C89A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</w:tbl>
    <w:p w14:paraId="22B7BB45">
      <w:pPr>
        <w:pStyle w:val="5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  <w:lang w:val="en-US" w:eastAsia="zh-CN"/>
        </w:rPr>
        <w:t>四、政府信息公开行政复议、行政诉讼情况</w:t>
      </w:r>
    </w:p>
    <w:tbl>
      <w:tblPr>
        <w:tblStyle w:val="6"/>
        <w:tblW w:w="10530" w:type="dxa"/>
        <w:tblInd w:w="-7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720"/>
        <w:gridCol w:w="675"/>
        <w:gridCol w:w="705"/>
        <w:gridCol w:w="705"/>
        <w:gridCol w:w="696"/>
        <w:gridCol w:w="774"/>
        <w:gridCol w:w="675"/>
        <w:gridCol w:w="660"/>
        <w:gridCol w:w="720"/>
        <w:gridCol w:w="720"/>
        <w:gridCol w:w="660"/>
        <w:gridCol w:w="705"/>
        <w:gridCol w:w="675"/>
        <w:gridCol w:w="780"/>
      </w:tblGrid>
      <w:tr w14:paraId="56404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gridSpan w:val="5"/>
            <w:noWrap w:val="0"/>
            <w:vAlign w:val="center"/>
          </w:tcPr>
          <w:p w14:paraId="2EE1E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行政复议</w:t>
            </w:r>
          </w:p>
        </w:tc>
        <w:tc>
          <w:tcPr>
            <w:tcW w:w="7065" w:type="dxa"/>
            <w:gridSpan w:val="10"/>
            <w:noWrap w:val="0"/>
            <w:vAlign w:val="center"/>
          </w:tcPr>
          <w:p w14:paraId="0DE15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行政诉讼</w:t>
            </w:r>
          </w:p>
        </w:tc>
      </w:tr>
      <w:tr w14:paraId="4D900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Merge w:val="restart"/>
            <w:noWrap w:val="0"/>
            <w:vAlign w:val="center"/>
          </w:tcPr>
          <w:p w14:paraId="6C0C1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结果维护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49E83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结果纠正</w:t>
            </w:r>
          </w:p>
        </w:tc>
        <w:tc>
          <w:tcPr>
            <w:tcW w:w="675" w:type="dxa"/>
            <w:vMerge w:val="restart"/>
            <w:noWrap w:val="0"/>
            <w:vAlign w:val="center"/>
          </w:tcPr>
          <w:p w14:paraId="3611C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其他结果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 w14:paraId="13555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尚未审结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 w14:paraId="6E86C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总计</w:t>
            </w:r>
          </w:p>
        </w:tc>
        <w:tc>
          <w:tcPr>
            <w:tcW w:w="3525" w:type="dxa"/>
            <w:gridSpan w:val="5"/>
            <w:noWrap w:val="0"/>
            <w:vAlign w:val="center"/>
          </w:tcPr>
          <w:p w14:paraId="17652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未经复议直接起诉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 w14:paraId="6EE55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复议后起诉</w:t>
            </w:r>
          </w:p>
        </w:tc>
      </w:tr>
      <w:tr w14:paraId="67D9B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Merge w:val="continue"/>
            <w:noWrap w:val="0"/>
            <w:vAlign w:val="center"/>
          </w:tcPr>
          <w:p w14:paraId="62459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 w14:paraId="78A3B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noWrap w:val="0"/>
            <w:vAlign w:val="center"/>
          </w:tcPr>
          <w:p w14:paraId="62025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 w14:paraId="242F5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 w14:paraId="6F8EA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96" w:type="dxa"/>
            <w:noWrap w:val="0"/>
            <w:vAlign w:val="center"/>
          </w:tcPr>
          <w:p w14:paraId="0F0DF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结果维护</w:t>
            </w:r>
          </w:p>
        </w:tc>
        <w:tc>
          <w:tcPr>
            <w:tcW w:w="774" w:type="dxa"/>
            <w:noWrap w:val="0"/>
            <w:vAlign w:val="center"/>
          </w:tcPr>
          <w:p w14:paraId="1F4B4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结果纠正</w:t>
            </w:r>
          </w:p>
        </w:tc>
        <w:tc>
          <w:tcPr>
            <w:tcW w:w="675" w:type="dxa"/>
            <w:noWrap w:val="0"/>
            <w:vAlign w:val="center"/>
          </w:tcPr>
          <w:p w14:paraId="2A58D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其他结果</w:t>
            </w:r>
          </w:p>
        </w:tc>
        <w:tc>
          <w:tcPr>
            <w:tcW w:w="660" w:type="dxa"/>
            <w:noWrap w:val="0"/>
            <w:vAlign w:val="center"/>
          </w:tcPr>
          <w:p w14:paraId="0179B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尚未审结</w:t>
            </w:r>
          </w:p>
        </w:tc>
        <w:tc>
          <w:tcPr>
            <w:tcW w:w="720" w:type="dxa"/>
            <w:noWrap w:val="0"/>
            <w:vAlign w:val="center"/>
          </w:tcPr>
          <w:p w14:paraId="35B08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总计</w:t>
            </w:r>
          </w:p>
        </w:tc>
        <w:tc>
          <w:tcPr>
            <w:tcW w:w="720" w:type="dxa"/>
            <w:noWrap w:val="0"/>
            <w:vAlign w:val="center"/>
          </w:tcPr>
          <w:p w14:paraId="1F555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结果维护</w:t>
            </w:r>
          </w:p>
        </w:tc>
        <w:tc>
          <w:tcPr>
            <w:tcW w:w="660" w:type="dxa"/>
            <w:noWrap w:val="0"/>
            <w:vAlign w:val="center"/>
          </w:tcPr>
          <w:p w14:paraId="76F2F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结果纠正</w:t>
            </w:r>
          </w:p>
        </w:tc>
        <w:tc>
          <w:tcPr>
            <w:tcW w:w="705" w:type="dxa"/>
            <w:noWrap w:val="0"/>
            <w:vAlign w:val="center"/>
          </w:tcPr>
          <w:p w14:paraId="299BA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其他结果</w:t>
            </w:r>
          </w:p>
        </w:tc>
        <w:tc>
          <w:tcPr>
            <w:tcW w:w="675" w:type="dxa"/>
            <w:noWrap w:val="0"/>
            <w:vAlign w:val="center"/>
          </w:tcPr>
          <w:p w14:paraId="2AA60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尚未审结</w:t>
            </w:r>
          </w:p>
        </w:tc>
        <w:tc>
          <w:tcPr>
            <w:tcW w:w="780" w:type="dxa"/>
            <w:noWrap w:val="0"/>
            <w:vAlign w:val="center"/>
          </w:tcPr>
          <w:p w14:paraId="08E2A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总计</w:t>
            </w:r>
          </w:p>
        </w:tc>
      </w:tr>
      <w:tr w14:paraId="70E84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noWrap w:val="0"/>
            <w:vAlign w:val="top"/>
          </w:tcPr>
          <w:p w14:paraId="30028CDE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vAlign w:val="top"/>
          </w:tcPr>
          <w:p w14:paraId="4E93FB7D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vAlign w:val="top"/>
          </w:tcPr>
          <w:p w14:paraId="04648BB2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top"/>
          </w:tcPr>
          <w:p w14:paraId="03292BDE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top"/>
          </w:tcPr>
          <w:p w14:paraId="0A7262D7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6" w:type="dxa"/>
            <w:noWrap w:val="0"/>
            <w:vAlign w:val="top"/>
          </w:tcPr>
          <w:p w14:paraId="7A0B69FE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4" w:type="dxa"/>
            <w:noWrap w:val="0"/>
            <w:vAlign w:val="top"/>
          </w:tcPr>
          <w:p w14:paraId="32A4E860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vAlign w:val="top"/>
          </w:tcPr>
          <w:p w14:paraId="38D7E391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noWrap w:val="0"/>
            <w:vAlign w:val="top"/>
          </w:tcPr>
          <w:p w14:paraId="037D7243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vAlign w:val="top"/>
          </w:tcPr>
          <w:p w14:paraId="46E49911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vAlign w:val="top"/>
          </w:tcPr>
          <w:p w14:paraId="5377A587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noWrap w:val="0"/>
            <w:vAlign w:val="top"/>
          </w:tcPr>
          <w:p w14:paraId="358BEAD6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top"/>
          </w:tcPr>
          <w:p w14:paraId="0B7A0B97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vAlign w:val="top"/>
          </w:tcPr>
          <w:p w14:paraId="013DB661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top"/>
          </w:tcPr>
          <w:p w14:paraId="34BF3165"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2B302C56">
      <w:pPr>
        <w:pStyle w:val="5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</w:rPr>
      </w:pPr>
    </w:p>
    <w:p w14:paraId="54848C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 w:firstLine="640" w:firstLineChars="200"/>
        <w:textAlignment w:val="auto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五、政府信息公开工作存在的主要问题</w:t>
      </w:r>
    </w:p>
    <w:p w14:paraId="6ED1E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信息公开的内容还不够全面和深入，时效性还有待加强；</w:t>
      </w:r>
    </w:p>
    <w:p w14:paraId="0F3AB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信息公开的形式还不够多样和灵活，有些群众还不太了解如何获取所需信息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42EBB2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六、其他需要报告的事项</w:t>
      </w:r>
    </w:p>
    <w:p w14:paraId="41D96C7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2023年，我局未收取信息处理费。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无其他需要报告事项。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9D75BF43-CAB2-4C51-B8FA-7097D6D7981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4A30B8A-61F5-4BB4-9F88-0FC3A2C43404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2E7ADF8-E337-4B71-9A88-E7A923C857A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8D8CE632-A562-4959-8EE1-F17AD1B0EDD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35AC9144-02A6-47AF-BBFB-973304FFF21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207A96"/>
    <w:multiLevelType w:val="singleLevel"/>
    <w:tmpl w:val="86207A96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2NTU2OTQ2YmVmZjQ3OGQwM2RmYWQ1NzdkYTA0MDgifQ=="/>
  </w:docVars>
  <w:rsids>
    <w:rsidRoot w:val="2EC00AB6"/>
    <w:rsid w:val="07876514"/>
    <w:rsid w:val="07920DCB"/>
    <w:rsid w:val="179E1DF6"/>
    <w:rsid w:val="220D4A68"/>
    <w:rsid w:val="2DDC4B74"/>
    <w:rsid w:val="2EC00AB6"/>
    <w:rsid w:val="464F59C0"/>
    <w:rsid w:val="52CA3EEC"/>
    <w:rsid w:val="55C479D2"/>
    <w:rsid w:val="5ACC65B5"/>
    <w:rsid w:val="5AE74CFE"/>
    <w:rsid w:val="68812637"/>
    <w:rsid w:val="6E344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3"/>
    <w:next w:val="3"/>
    <w:autoRedefine/>
    <w:qFormat/>
    <w:uiPriority w:val="0"/>
    <w:pPr>
      <w:spacing w:after="120"/>
      <w:ind w:left="420" w:leftChars="200"/>
    </w:pPr>
  </w:style>
  <w:style w:type="paragraph" w:styleId="3">
    <w:name w:val="Normal Indent"/>
    <w:basedOn w:val="1"/>
    <w:autoRedefine/>
    <w:qFormat/>
    <w:uiPriority w:val="99"/>
    <w:pPr>
      <w:ind w:firstLine="420" w:firstLineChars="200"/>
    </w:pPr>
    <w:rPr>
      <w:rFonts w:eastAsia="仿宋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1942</Words>
  <Characters>2043</Characters>
  <Lines>0</Lines>
  <Paragraphs>0</Paragraphs>
  <TotalTime>1</TotalTime>
  <ScaleCrop>false</ScaleCrop>
  <LinksUpToDate>false</LinksUpToDate>
  <CharactersWithSpaces>2047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2024-01-04T07:40:00Z</dcterms:created>
  <dc:creator>小王同学</dc:creator>
  <cp:lastModifiedBy>小王同学</cp:lastModifiedBy>
  <cp:lastPrinted>2024-01-22T03:15:00Z</cp:lastPrinted>
  <dcterms:modified xsi:type="dcterms:W3CDTF">2024-08-16T08:43:09Z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80654A77A3F544FCA9FF0B08F06BFFC5_13</vt:lpwstr>
  </property>
</Properties>
</file>