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160" w:firstLineChars="9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2020年度大余县机关事务管理局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640" w:firstLineChars="1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项目支出绩效评价报告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一、基本情况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、项目概况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A、</w:t>
      </w:r>
      <w:r>
        <w:rPr>
          <w:rFonts w:hint="eastAsia" w:ascii="宋体" w:hAnsi="宋体" w:eastAsia="宋体" w:cs="宋体"/>
          <w:sz w:val="24"/>
          <w:szCs w:val="24"/>
        </w:rPr>
        <w:t>项目背景资料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1、</w:t>
      </w:r>
      <w:r>
        <w:rPr>
          <w:rFonts w:hint="eastAsia" w:ascii="宋体" w:hAnsi="宋体" w:eastAsia="宋体" w:cs="宋体"/>
          <w:sz w:val="24"/>
          <w:szCs w:val="24"/>
        </w:rPr>
        <w:t>根据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县</w:t>
      </w:r>
      <w:r>
        <w:rPr>
          <w:rFonts w:hint="eastAsia" w:ascii="宋体" w:hAnsi="宋体" w:eastAsia="宋体" w:cs="宋体"/>
          <w:sz w:val="24"/>
          <w:szCs w:val="24"/>
        </w:rPr>
        <w:t>政府核准下发的“三定方案”，我局主要职责为:（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根据党和国家方针政策，按照县委、县政府的要求，研究制定全县机关事务工作管理办法，规章制度，并负责组织实施；负责行使县委、县政府赋予的管理事务工作的职能；指导全县党政部门的机关事务管理工作。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）负责全县党政机关公务用车调配、审批与监督；全县党政机关办公用房调配与管理；县公务用车服务中心的运营和管理。（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）负责县公务大楼的规划建设和综合管理。（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）抓好县公务大楼精神文明建设、消防安全保卫、环境卫生、美化绿化、水电管理、公共会议室管理、公文交换站管理工作；负责县领导交流住房的安全保卫、环境卫生、美化绿化、水电管理及日常性的维修工作，制定县公务大楼管理制度并组织实施。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）负责对县公务大楼、县领导交流住房、机关干部食堂的国有资产行使资产所有者代表的管理职能，负责机关干部食堂的运营和管理。（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）承担县委、县政府召开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的全县性会议的后勤服务工作，负责公务大楼、公共会议室的日常管理工作与服务。（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）承办县委、县政府交办的其它事项。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B</w:t>
      </w:r>
      <w:r>
        <w:rPr>
          <w:rFonts w:hint="eastAsia" w:ascii="宋体" w:hAnsi="宋体" w:eastAsia="宋体" w:cs="宋体"/>
          <w:sz w:val="24"/>
          <w:szCs w:val="24"/>
        </w:rPr>
        <w:t>、主要内容及用途: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1、</w:t>
      </w:r>
      <w:r>
        <w:rPr>
          <w:rFonts w:hint="eastAsia" w:ascii="宋体" w:hAnsi="宋体" w:eastAsia="宋体" w:cs="宋体"/>
          <w:sz w:val="24"/>
          <w:szCs w:val="24"/>
        </w:rPr>
        <w:t>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确保大楼正常运转</w:t>
      </w:r>
      <w:r>
        <w:rPr>
          <w:rFonts w:hint="eastAsia" w:ascii="宋体" w:hAnsi="宋体" w:eastAsia="宋体" w:cs="宋体"/>
          <w:sz w:val="24"/>
          <w:szCs w:val="24"/>
        </w:rPr>
        <w:t>，提供大楼配套设施的维修维护、安全保卫、水电费用，物业管理费、保安保洁服务费、消防监控、绿化美化环境的综合治理等。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县级</w:t>
      </w:r>
      <w:r>
        <w:rPr>
          <w:rFonts w:hint="eastAsia" w:ascii="宋体" w:hAnsi="宋体" w:eastAsia="宋体" w:cs="宋体"/>
          <w:sz w:val="24"/>
          <w:szCs w:val="24"/>
        </w:rPr>
        <w:t>领导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交流</w:t>
      </w:r>
      <w:r>
        <w:rPr>
          <w:rFonts w:hint="eastAsia" w:ascii="宋体" w:hAnsi="宋体" w:eastAsia="宋体" w:cs="宋体"/>
          <w:sz w:val="24"/>
          <w:szCs w:val="24"/>
        </w:rPr>
        <w:t>房管理、维修和服务;推进全市机关事务管理工作科学发展，提高管理、保障、服务水平，理顺全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县</w:t>
      </w:r>
      <w:r>
        <w:rPr>
          <w:rFonts w:hint="eastAsia" w:ascii="宋体" w:hAnsi="宋体" w:eastAsia="宋体" w:cs="宋体"/>
          <w:sz w:val="24"/>
          <w:szCs w:val="24"/>
        </w:rPr>
        <w:t>机关事务管理工作体制;推进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县</w:t>
      </w:r>
      <w:r>
        <w:rPr>
          <w:rFonts w:hint="eastAsia" w:ascii="宋体" w:hAnsi="宋体" w:eastAsia="宋体" w:cs="宋体"/>
          <w:sz w:val="24"/>
          <w:szCs w:val="24"/>
        </w:rPr>
        <w:t>直机关单位办公环境的改善，搞好服务保障工作。负责研究制定公务车辆管理使用的具体规章制度；贯彻落实改革公务用车制度；负责公务车辆的编制、配备、更新、处置工作。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项目实施情况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项目经费纳入本级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2020年部门预算并拨付到位，全部用于大楼的物业管理、水电费、大楼和交流房公共设施的零星维修改造及公务用车管理工作的支出。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</w:t>
      </w:r>
      <w:r>
        <w:rPr>
          <w:rFonts w:hint="eastAsia" w:ascii="宋体" w:hAnsi="宋体" w:eastAsia="宋体" w:cs="宋体"/>
          <w:sz w:val="24"/>
          <w:szCs w:val="24"/>
        </w:rPr>
        <w:t>、资金来源与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投入使用情况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项目</w:t>
      </w:r>
      <w:r>
        <w:rPr>
          <w:rFonts w:hint="eastAsia" w:ascii="宋体" w:hAnsi="宋体" w:eastAsia="宋体" w:cs="宋体"/>
          <w:sz w:val="24"/>
          <w:szCs w:val="24"/>
        </w:rPr>
        <w:t>资金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2020年财政</w:t>
      </w:r>
      <w:r>
        <w:rPr>
          <w:rFonts w:hint="eastAsia" w:ascii="宋体" w:hAnsi="宋体" w:eastAsia="宋体" w:cs="宋体"/>
          <w:sz w:val="24"/>
          <w:szCs w:val="24"/>
        </w:rPr>
        <w:t>预算安排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505.09</w:t>
      </w:r>
      <w:r>
        <w:rPr>
          <w:rFonts w:hint="eastAsia" w:ascii="宋体" w:hAnsi="宋体" w:eastAsia="宋体" w:cs="宋体"/>
          <w:sz w:val="24"/>
          <w:szCs w:val="24"/>
        </w:rPr>
        <w:t>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元，其中工作经费：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285.63万元，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物业管理费：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72.29万元，水电费：50万元，维保经费：79万元，其它专项经费18.17万元。至2020年12月31日止，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资金拨付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493.56万元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，拨付资金全部支出。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（二）</w:t>
      </w:r>
      <w:r>
        <w:rPr>
          <w:rFonts w:hint="eastAsia" w:ascii="宋体" w:hAnsi="宋体" w:eastAsia="宋体" w:cs="宋体"/>
          <w:sz w:val="24"/>
          <w:szCs w:val="24"/>
        </w:rPr>
        <w:t>项目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绩效目标：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总目标: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切实抓好机关公共财产管理，维修保障公共设施正常运转，维护领导干部的切身利益。</w:t>
      </w:r>
      <w:r>
        <w:rPr>
          <w:rFonts w:hint="eastAsia" w:ascii="宋体" w:hAnsi="宋体" w:eastAsia="宋体" w:cs="宋体"/>
          <w:sz w:val="24"/>
          <w:szCs w:val="24"/>
        </w:rPr>
        <w:t>服务大局,全面履行管理、保障和服务职能，完善服务机制，降低机关运行成本,提高行政效能,提升机关事务管理后勤保障实力。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阶殿性目标: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(1)确保机关事务局后勤服务持续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推</w:t>
      </w:r>
      <w:r>
        <w:rPr>
          <w:rFonts w:hint="eastAsia" w:ascii="宋体" w:hAnsi="宋体" w:eastAsia="宋体" w:cs="宋体"/>
          <w:sz w:val="24"/>
          <w:szCs w:val="24"/>
        </w:rPr>
        <w:t>进;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(2)提高专项业务经费资金使用救益和管理水平。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绩效评价工作情况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前</w:t>
      </w:r>
      <w:r>
        <w:rPr>
          <w:rFonts w:hint="eastAsia" w:ascii="宋体" w:hAnsi="宋体" w:eastAsia="宋体" w:cs="宋体"/>
          <w:sz w:val="24"/>
          <w:szCs w:val="24"/>
        </w:rPr>
        <w:t>期准备:我局对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县</w:t>
      </w:r>
      <w:r>
        <w:rPr>
          <w:rFonts w:hint="eastAsia" w:ascii="宋体" w:hAnsi="宋体" w:eastAsia="宋体" w:cs="宋体"/>
          <w:sz w:val="24"/>
          <w:szCs w:val="24"/>
        </w:rPr>
        <w:t>财政局文件进行了认真的分析研究,制定了项目评价实施方案。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(二)组织实施:以核查账目、检查资料和实地考察等形式开展了现场考评，并依照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《项目支出部门评价指标体系框架》</w:t>
      </w:r>
      <w:r>
        <w:rPr>
          <w:rFonts w:hint="eastAsia" w:ascii="宋体" w:hAnsi="宋体" w:eastAsia="宋体" w:cs="宋体"/>
          <w:sz w:val="24"/>
          <w:szCs w:val="24"/>
        </w:rPr>
        <w:t>进行了综合评分。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三)分析评价: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按照公共维修项目实施内容、实施效果、完成情况等，开展自评检查工作，对公共设施维修整体实施情况和质量进行评定，核实资金</w:t>
      </w:r>
      <w:r>
        <w:rPr>
          <w:rFonts w:hint="eastAsia" w:ascii="宋体" w:hAnsi="宋体" w:eastAsia="宋体" w:cs="宋体"/>
          <w:sz w:val="24"/>
          <w:szCs w:val="24"/>
        </w:rPr>
        <w:t>使用情况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等</w:t>
      </w:r>
      <w:r>
        <w:rPr>
          <w:rFonts w:hint="eastAsia" w:ascii="宋体" w:hAnsi="宋体" w:eastAsia="宋体" w:cs="宋体"/>
          <w:sz w:val="24"/>
          <w:szCs w:val="24"/>
        </w:rPr>
        <w:t>进行认真的汇总分析，最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终形</w:t>
      </w:r>
      <w:r>
        <w:rPr>
          <w:rFonts w:hint="eastAsia" w:ascii="宋体" w:hAnsi="宋体" w:eastAsia="宋体" w:cs="宋体"/>
          <w:sz w:val="24"/>
          <w:szCs w:val="24"/>
        </w:rPr>
        <w:t>成综合性书面报告。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三、绩效评价指标分析情况：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（一）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项目投入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  <w:t>2020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度公务大楼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项目资金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  <w:t>505.09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万元全部为本级财政全额拨款安排，资金到位率100 %。</w:t>
      </w:r>
    </w:p>
    <w:p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（二）项目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过程资金严格执行专款专用，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该项目中水电及维修属于经常性零星项目，没有达到招投标权限，由本单位自行组织实施；物业管理严格按照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县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财政局相关规定进行公开招投标。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（三）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项目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产出确保了公共设施正常运转，做好机关后勤保障服务工作。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（四）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项目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效果1.切实保障机关正常运转，为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县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直单位提供良好的办公环境。2.维修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大楼及干部交流房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破损道路，改善干部职工出行条件。3.维修公共房屋，做好领导干部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后勤保障工作。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  <w:t>4、</w:t>
      </w:r>
      <w:r>
        <w:rPr>
          <w:rFonts w:hint="eastAsia" w:ascii="宋体" w:hAnsi="宋体" w:eastAsia="宋体" w:cs="宋体"/>
          <w:sz w:val="24"/>
          <w:szCs w:val="24"/>
        </w:rPr>
        <w:t>水电管理方面，我单位各用水点都贴上“温馨提示 节约用水”，严格控制空调开启运转时间，以减少项目预算成本；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5、每月对物业公司进行考核。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  <w:t>6、社会公众满意度:满意。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四、综合</w:t>
      </w:r>
      <w:r>
        <w:rPr>
          <w:rFonts w:hint="eastAsia" w:ascii="宋体" w:hAnsi="宋体" w:eastAsia="宋体" w:cs="宋体"/>
          <w:sz w:val="24"/>
          <w:szCs w:val="24"/>
        </w:rPr>
        <w:t>评价情况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及评价结论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（一）项目</w:t>
      </w:r>
      <w:r>
        <w:rPr>
          <w:rFonts w:hint="eastAsia" w:ascii="宋体" w:hAnsi="宋体" w:eastAsia="宋体" w:cs="宋体"/>
          <w:sz w:val="24"/>
          <w:szCs w:val="24"/>
        </w:rPr>
        <w:t>资金情况分析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1.项目资金到位情况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年度,计划安排资金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505.09</w:t>
      </w:r>
      <w:r>
        <w:rPr>
          <w:rFonts w:hint="eastAsia" w:ascii="宋体" w:hAnsi="宋体" w:eastAsia="宋体" w:cs="宋体"/>
          <w:sz w:val="24"/>
          <w:szCs w:val="24"/>
        </w:rPr>
        <w:t>万元,实际到位资金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493.56</w:t>
      </w:r>
      <w:r>
        <w:rPr>
          <w:rFonts w:hint="eastAsia" w:ascii="宋体" w:hAnsi="宋体" w:eastAsia="宋体" w:cs="宋体"/>
          <w:sz w:val="24"/>
          <w:szCs w:val="24"/>
        </w:rPr>
        <w:t>万元，支出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493.56万</w:t>
      </w:r>
      <w:r>
        <w:rPr>
          <w:rFonts w:hint="eastAsia" w:ascii="宋体" w:hAnsi="宋体" w:eastAsia="宋体" w:cs="宋体"/>
          <w:sz w:val="24"/>
          <w:szCs w:val="24"/>
        </w:rPr>
        <w:t>元。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2.项目资金使用情况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资金严格执行专款专用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支付范围、支付标准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支付进度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支付依据合法合规。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3.项目资金管理情况。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财务</w:t>
      </w:r>
      <w:r>
        <w:rPr>
          <w:rFonts w:hint="eastAsia" w:ascii="宋体" w:hAnsi="宋体" w:eastAsia="宋体" w:cs="宋体"/>
          <w:sz w:val="24"/>
          <w:szCs w:val="24"/>
        </w:rPr>
        <w:t>管理制度健全,严格执行财务管理制度，账务处理及时，会计核算规范。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（二）评价结果及结论：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本项目自评分为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  <w:t>100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分，评价等级为A等级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四、主要经验及做法、存在的问题及原因分析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（一）</w:t>
      </w:r>
      <w:r>
        <w:rPr>
          <w:rFonts w:hint="eastAsia" w:ascii="宋体" w:hAnsi="宋体" w:eastAsia="宋体" w:cs="宋体"/>
          <w:sz w:val="24"/>
          <w:szCs w:val="24"/>
        </w:rPr>
        <w:t>从本项目的实施情况看，整个项目在资金安排、方案制定、规范管理和产出效益等方面都有充分考虑。在资金使用上，主要做法：一是认真仔细做好该项目的前期调研工作，制定方案，做好预算等相关准备工作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二是按规范程序做好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物业管理的</w:t>
      </w:r>
      <w:r>
        <w:rPr>
          <w:rFonts w:hint="eastAsia" w:ascii="宋体" w:hAnsi="宋体" w:eastAsia="宋体" w:cs="宋体"/>
          <w:sz w:val="24"/>
          <w:szCs w:val="24"/>
        </w:rPr>
        <w:t>招投标工作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三是严格程序，专款专用，确保资金发挥最大效益。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（二）存在问题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</w:rPr>
        <w:t>1.公共设施维修不确定的因素多，大多数维修项目较零星、突发项目，因此公共设施维修单项费用较大型的单价高。2.因公共设施零星维修工程量、实施时间不确定、周期长等，造成施工单位的时间和管理成本增加，从而降低利润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eastAsia="zh-CN"/>
        </w:rPr>
        <w:t>五、其他需要说明的问题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  <w:t xml:space="preserve">     无其他需要说明的问题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shd w:val="clear" w:fill="FFFFFF"/>
          <w:lang w:val="en-US" w:eastAsia="zh-CN"/>
        </w:rPr>
        <w:t>2021年5月18日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C94833"/>
    <w:multiLevelType w:val="singleLevel"/>
    <w:tmpl w:val="99C9483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58AAB80"/>
    <w:multiLevelType w:val="singleLevel"/>
    <w:tmpl w:val="E58AAB8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28DC00B"/>
    <w:multiLevelType w:val="singleLevel"/>
    <w:tmpl w:val="228DC00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44E3FB8"/>
    <w:multiLevelType w:val="singleLevel"/>
    <w:tmpl w:val="544E3FB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A7E9D"/>
    <w:rsid w:val="00AD45DC"/>
    <w:rsid w:val="020E77AB"/>
    <w:rsid w:val="025B4FB8"/>
    <w:rsid w:val="028954E9"/>
    <w:rsid w:val="0A6A4458"/>
    <w:rsid w:val="17A90D72"/>
    <w:rsid w:val="23F82918"/>
    <w:rsid w:val="251A6B9A"/>
    <w:rsid w:val="266A5FD1"/>
    <w:rsid w:val="269B76E3"/>
    <w:rsid w:val="280B3524"/>
    <w:rsid w:val="28202213"/>
    <w:rsid w:val="2B597AF1"/>
    <w:rsid w:val="2B622DF7"/>
    <w:rsid w:val="2FF97FA5"/>
    <w:rsid w:val="30022E56"/>
    <w:rsid w:val="3A2A7E9D"/>
    <w:rsid w:val="3A75492E"/>
    <w:rsid w:val="3E3B6F32"/>
    <w:rsid w:val="402F194E"/>
    <w:rsid w:val="41FA06CE"/>
    <w:rsid w:val="44572E0B"/>
    <w:rsid w:val="45640A58"/>
    <w:rsid w:val="462B0B93"/>
    <w:rsid w:val="4C766457"/>
    <w:rsid w:val="4E475A67"/>
    <w:rsid w:val="50AF1AE3"/>
    <w:rsid w:val="530235FD"/>
    <w:rsid w:val="56510E93"/>
    <w:rsid w:val="69946F55"/>
    <w:rsid w:val="6EF477B9"/>
    <w:rsid w:val="6F6B70AE"/>
    <w:rsid w:val="77E850FB"/>
    <w:rsid w:val="7D2F181F"/>
    <w:rsid w:val="7FF1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6">
    <w:name w:val="p0"/>
    <w:basedOn w:val="1"/>
    <w:qFormat/>
    <w:uiPriority w:val="0"/>
    <w:pPr>
      <w:widowControl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2021-05-11T03:09:00Z</dcterms:created>
  <dc:creator>朗朗</dc:creator>
  <cp:lastModifiedBy>Administrator</cp:lastModifiedBy>
  <dcterms:modified xsi:type="dcterms:W3CDTF">2021-05-21T01:57:23Z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7C473694C5C046B18026875577526A32</vt:lpwstr>
  </property>
</Properties>
</file>